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026D" w14:textId="7D15514B" w:rsidR="00A2059B" w:rsidRDefault="00F7776E">
      <w:r>
        <w:t>LV „Kompetenzorientierung“</w:t>
      </w:r>
    </w:p>
    <w:p w14:paraId="35DCAE6C" w14:textId="6E1C2898" w:rsidR="00F7776E" w:rsidRDefault="00F7776E"/>
    <w:p w14:paraId="494E345F" w14:textId="16334A0C" w:rsidR="00F7776E" w:rsidRDefault="00F7776E">
      <w:r>
        <w:t>Literaturliste:</w:t>
      </w:r>
    </w:p>
    <w:p w14:paraId="48AC649B" w14:textId="189C7BA2" w:rsidR="00F7776E" w:rsidRDefault="00F7776E"/>
    <w:p w14:paraId="463FA9DA" w14:textId="2FD15519" w:rsidR="00F7776E" w:rsidRPr="00422993" w:rsidRDefault="00F7776E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 xml:space="preserve">Das AVIVA-Modell, Kompetenzorientiert unterrichten und prüfen, Christoph </w:t>
      </w:r>
      <w:proofErr w:type="spellStart"/>
      <w:r w:rsidRPr="00422993">
        <w:rPr>
          <w:sz w:val="20"/>
          <w:szCs w:val="20"/>
        </w:rPr>
        <w:t>Sädeli</w:t>
      </w:r>
      <w:proofErr w:type="spellEnd"/>
      <w:r w:rsidRPr="00422993">
        <w:rPr>
          <w:sz w:val="20"/>
          <w:szCs w:val="20"/>
        </w:rPr>
        <w:t xml:space="preserve"> et. al., </w:t>
      </w:r>
      <w:proofErr w:type="spellStart"/>
      <w:r w:rsidRPr="00422993">
        <w:rPr>
          <w:sz w:val="20"/>
          <w:szCs w:val="20"/>
        </w:rPr>
        <w:t>hep</w:t>
      </w:r>
      <w:proofErr w:type="spellEnd"/>
      <w:r w:rsidRPr="00422993">
        <w:rPr>
          <w:sz w:val="20"/>
          <w:szCs w:val="20"/>
        </w:rPr>
        <w:t>-Verlag, 2021</w:t>
      </w:r>
    </w:p>
    <w:p w14:paraId="626E5F43" w14:textId="714A5337" w:rsidR="00F7776E" w:rsidRPr="00422993" w:rsidRDefault="00F7776E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>Unterrichts sehen, analysieren, gestalten, Ewald Kiel, Verlag Julius Klinkhardt, 2018</w:t>
      </w:r>
    </w:p>
    <w:p w14:paraId="4B675F90" w14:textId="35B95B34" w:rsidR="00F7776E" w:rsidRPr="00422993" w:rsidRDefault="00F7776E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>99 Tipps: Kompetenzorientiert unterrichten, Christa Schröder, Cornelsen Verlag, 2014</w:t>
      </w:r>
    </w:p>
    <w:p w14:paraId="22ECBCB9" w14:textId="7C184F10" w:rsidR="00F7776E" w:rsidRPr="00422993" w:rsidRDefault="00F7776E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 xml:space="preserve">Unterrichtsrezepte, Jochen u. Monika Grell, Beltz Verlag, </w:t>
      </w:r>
      <w:r w:rsidR="00D95360" w:rsidRPr="00422993">
        <w:rPr>
          <w:sz w:val="20"/>
          <w:szCs w:val="20"/>
        </w:rPr>
        <w:t>1993</w:t>
      </w:r>
    </w:p>
    <w:p w14:paraId="4B9E102C" w14:textId="03AD8A83" w:rsidR="00D95360" w:rsidRPr="00422993" w:rsidRDefault="00D95360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 xml:space="preserve">Die Lösungsbegabung, Markus Hengstschläger, </w:t>
      </w:r>
      <w:proofErr w:type="spellStart"/>
      <w:r w:rsidRPr="00422993">
        <w:rPr>
          <w:sz w:val="20"/>
          <w:szCs w:val="20"/>
        </w:rPr>
        <w:t>Ecowin</w:t>
      </w:r>
      <w:proofErr w:type="spellEnd"/>
      <w:r w:rsidRPr="00422993">
        <w:rPr>
          <w:sz w:val="20"/>
          <w:szCs w:val="20"/>
        </w:rPr>
        <w:t>-Verlag, 2020</w:t>
      </w:r>
    </w:p>
    <w:p w14:paraId="33A7750B" w14:textId="7B0C699B" w:rsidR="00D95360" w:rsidRPr="00422993" w:rsidRDefault="00D95360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>Lernen sichtbar machen für Lehrpersonen, John Hattie, Schneider Verlag 2014</w:t>
      </w:r>
    </w:p>
    <w:p w14:paraId="263C473C" w14:textId="71AE2BC8" w:rsidR="00D95360" w:rsidRPr="00422993" w:rsidRDefault="00D95360" w:rsidP="00422993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422993">
        <w:rPr>
          <w:sz w:val="20"/>
          <w:szCs w:val="20"/>
        </w:rPr>
        <w:t xml:space="preserve">Unterrichten – Ein Leitfaden für die Praxis, Christoph Städeli, Claudio Caduff, </w:t>
      </w:r>
      <w:proofErr w:type="spellStart"/>
      <w:r w:rsidRPr="00422993">
        <w:rPr>
          <w:sz w:val="20"/>
          <w:szCs w:val="20"/>
        </w:rPr>
        <w:t>hep</w:t>
      </w:r>
      <w:proofErr w:type="spellEnd"/>
      <w:r w:rsidRPr="00422993">
        <w:rPr>
          <w:sz w:val="20"/>
          <w:szCs w:val="20"/>
        </w:rPr>
        <w:t>-Verlag, 2019</w:t>
      </w:r>
    </w:p>
    <w:sectPr w:rsidR="00D95360" w:rsidRPr="00422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0186"/>
    <w:multiLevelType w:val="hybridMultilevel"/>
    <w:tmpl w:val="20BE98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6E"/>
    <w:rsid w:val="00422993"/>
    <w:rsid w:val="008F72CB"/>
    <w:rsid w:val="00B47A65"/>
    <w:rsid w:val="00D95360"/>
    <w:rsid w:val="00F7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7A80"/>
  <w15:chartTrackingRefBased/>
  <w15:docId w15:val="{D9805456-62A3-47BF-BCE5-3F678B1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Gabriele Pließnig</cp:lastModifiedBy>
  <cp:revision>3</cp:revision>
  <dcterms:created xsi:type="dcterms:W3CDTF">2021-04-21T14:01:00Z</dcterms:created>
  <dcterms:modified xsi:type="dcterms:W3CDTF">2021-04-27T12:48:00Z</dcterms:modified>
</cp:coreProperties>
</file>