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719" w:rsidRPr="00A368DE" w:rsidRDefault="00A368DE" w:rsidP="00A368DE">
      <w:pPr>
        <w:pStyle w:val="berschrift1"/>
        <w:rPr>
          <w:rFonts w:ascii="Arial" w:hAnsi="Arial" w:cs="Arial"/>
        </w:rPr>
      </w:pPr>
      <w:r w:rsidRPr="00A368DE">
        <w:rPr>
          <w:rFonts w:ascii="Arial" w:hAnsi="Arial" w:cs="Arial"/>
        </w:rPr>
        <w:t>Literatur</w:t>
      </w:r>
      <w:bookmarkStart w:id="0" w:name="_GoBack"/>
      <w:bookmarkEnd w:id="0"/>
      <w:r w:rsidRPr="00A368DE">
        <w:rPr>
          <w:rFonts w:ascii="Arial" w:hAnsi="Arial" w:cs="Arial"/>
        </w:rPr>
        <w:t>verzeichnis</w:t>
      </w:r>
    </w:p>
    <w:p w:rsidR="0082010B" w:rsidRDefault="0082010B"/>
    <w:p w:rsidR="006E684D" w:rsidRPr="006E684D" w:rsidRDefault="006E684D" w:rsidP="006E684D">
      <w:pPr>
        <w:ind w:left="709" w:hanging="709"/>
        <w:rPr>
          <w:lang w:val="en-US"/>
        </w:rPr>
      </w:pPr>
      <w:r w:rsidRPr="006E684D">
        <w:rPr>
          <w:lang w:val="en-US"/>
        </w:rPr>
        <w:fldChar w:fldCharType="begin"/>
      </w:r>
      <w:r w:rsidRPr="006E684D">
        <w:rPr>
          <w:lang w:val="en-US"/>
        </w:rPr>
        <w:instrText xml:space="preserve"> ADDIN ZOTERO_BIBL {"uncited":[],"omitted":[],"custom":[]} CSL_BIBLIOGRAPHY </w:instrText>
      </w:r>
      <w:r w:rsidRPr="006E684D">
        <w:rPr>
          <w:lang w:val="en-US"/>
        </w:rPr>
        <w:fldChar w:fldCharType="separate"/>
      </w:r>
      <w:r w:rsidRPr="006E684D">
        <w:rPr>
          <w:lang w:val="en-US"/>
        </w:rPr>
        <w:t xml:space="preserve">Beck, H. (2021). Das neue Lernen heißt Verstehen (Ungekürzte Ausgabe im </w:t>
      </w:r>
      <w:proofErr w:type="spellStart"/>
      <w:r w:rsidRPr="006E684D">
        <w:rPr>
          <w:lang w:val="en-US"/>
        </w:rPr>
        <w:t>Ullstein</w:t>
      </w:r>
      <w:proofErr w:type="spellEnd"/>
      <w:r w:rsidRPr="006E684D">
        <w:rPr>
          <w:lang w:val="en-US"/>
        </w:rPr>
        <w:t xml:space="preserve"> Taschenbuch, 1. Auflage). </w:t>
      </w:r>
      <w:proofErr w:type="spellStart"/>
      <w:r w:rsidRPr="006E684D">
        <w:rPr>
          <w:lang w:val="en-US"/>
        </w:rPr>
        <w:t>Ullstein</w:t>
      </w:r>
      <w:proofErr w:type="spellEnd"/>
      <w:r w:rsidRPr="006E684D">
        <w:rPr>
          <w:lang w:val="en-US"/>
        </w:rPr>
        <w:t>.</w:t>
      </w:r>
    </w:p>
    <w:p w:rsidR="0082010B" w:rsidRPr="00A368DE" w:rsidRDefault="006E684D" w:rsidP="006E684D">
      <w:pPr>
        <w:ind w:left="709" w:hanging="709"/>
      </w:pPr>
      <w:r w:rsidRPr="006E684D">
        <w:rPr>
          <w:lang w:val="en-US"/>
        </w:rPr>
        <w:fldChar w:fldCharType="end"/>
      </w:r>
      <w:r w:rsidR="0082010B" w:rsidRPr="00A368DE">
        <w:rPr>
          <w:lang w:val="en-US"/>
        </w:rPr>
        <w:t xml:space="preserve">Gibbs, G. (1988) Learning by Doing: </w:t>
      </w:r>
      <w:r w:rsidR="0082010B" w:rsidRPr="00A368DE">
        <w:rPr>
          <w:i/>
          <w:iCs/>
          <w:lang w:val="en-US"/>
        </w:rPr>
        <w:t>A guide to teaching and learning methods</w:t>
      </w:r>
      <w:r w:rsidR="0082010B" w:rsidRPr="00A368DE">
        <w:rPr>
          <w:lang w:val="en-US"/>
        </w:rPr>
        <w:t xml:space="preserve">. Further Education Unit, Oxford Brookes University. </w:t>
      </w:r>
    </w:p>
    <w:p w:rsidR="0082010B" w:rsidRPr="0082010B" w:rsidRDefault="0082010B" w:rsidP="0082010B">
      <w:pPr>
        <w:ind w:left="709" w:hanging="709"/>
      </w:pPr>
      <w:proofErr w:type="spellStart"/>
      <w:r w:rsidRPr="0082010B">
        <w:rPr>
          <w:lang w:val="en-US"/>
        </w:rPr>
        <w:t>Gouthro</w:t>
      </w:r>
      <w:proofErr w:type="spellEnd"/>
      <w:r w:rsidRPr="0082010B">
        <w:rPr>
          <w:lang w:val="en-US"/>
        </w:rPr>
        <w:t>, P. A. (2019). Taking Time to Learn: The Importance of Theory for Adult Education. Adult Education Quarterly, 69(1), 60-76. https://doi.org/10.1177/0741713618815656</w:t>
      </w:r>
    </w:p>
    <w:p w:rsidR="0082010B" w:rsidRPr="00A368DE" w:rsidRDefault="0082010B" w:rsidP="0082010B">
      <w:pPr>
        <w:ind w:left="709" w:hanging="709"/>
      </w:pPr>
      <w:proofErr w:type="spellStart"/>
      <w:r w:rsidRPr="00A368DE">
        <w:t>Hilzensauer</w:t>
      </w:r>
      <w:proofErr w:type="spellEnd"/>
      <w:r w:rsidRPr="00A368DE">
        <w:t xml:space="preserve">, W. (2008). Theoretische Zugänge und Methoden zur Reflexion des Lernens. Ein Diskussionsbeitrag. In </w:t>
      </w:r>
      <w:r w:rsidRPr="00A368DE">
        <w:rPr>
          <w:i/>
          <w:iCs/>
        </w:rPr>
        <w:t>Bildungsforschung 5</w:t>
      </w:r>
      <w:r w:rsidRPr="00A368DE">
        <w:t xml:space="preserve">, (2), 18. </w:t>
      </w:r>
      <w:hyperlink r:id="rId4" w:history="1">
        <w:r w:rsidRPr="00A368DE">
          <w:rPr>
            <w:rStyle w:val="Hyperlink"/>
          </w:rPr>
          <w:t>http://</w:t>
        </w:r>
      </w:hyperlink>
      <w:hyperlink r:id="rId5" w:history="1">
        <w:r w:rsidRPr="00A368DE">
          <w:rPr>
            <w:rStyle w:val="Hyperlink"/>
          </w:rPr>
          <w:t>www.pedocs.de/frontdoor.php?source_opus=4597</w:t>
        </w:r>
      </w:hyperlink>
    </w:p>
    <w:p w:rsidR="0082010B" w:rsidRPr="0082010B" w:rsidRDefault="0082010B" w:rsidP="0082010B">
      <w:pPr>
        <w:ind w:left="709" w:hanging="709"/>
      </w:pPr>
      <w:proofErr w:type="spellStart"/>
      <w:r w:rsidRPr="0082010B">
        <w:t>Holzkamp</w:t>
      </w:r>
      <w:proofErr w:type="spellEnd"/>
      <w:r w:rsidRPr="0082010B">
        <w:t>, K. (1993). Lernen. Subjektwissenschaftliche Grundlegung. Frankfurt/Main: Campus.</w:t>
      </w:r>
    </w:p>
    <w:p w:rsidR="0082010B" w:rsidRPr="0082010B" w:rsidRDefault="0082010B" w:rsidP="0082010B">
      <w:pPr>
        <w:ind w:left="709" w:hanging="709"/>
      </w:pPr>
      <w:proofErr w:type="spellStart"/>
      <w:r w:rsidRPr="0082010B">
        <w:t>Hunt</w:t>
      </w:r>
      <w:proofErr w:type="spellEnd"/>
      <w:r w:rsidRPr="0082010B">
        <w:t xml:space="preserve">, D.E. (1985): Lehreranpassung: Reading </w:t>
      </w:r>
      <w:proofErr w:type="spellStart"/>
      <w:r w:rsidRPr="0082010B">
        <w:t>and</w:t>
      </w:r>
      <w:proofErr w:type="spellEnd"/>
      <w:r w:rsidRPr="0082010B">
        <w:t xml:space="preserve"> </w:t>
      </w:r>
      <w:proofErr w:type="spellStart"/>
      <w:r w:rsidRPr="0082010B">
        <w:t>Flexing</w:t>
      </w:r>
      <w:proofErr w:type="spellEnd"/>
      <w:r w:rsidRPr="0082010B">
        <w:t xml:space="preserve">. In: Claude, A. u.a. (Hrsg.): Sensibilisierung für Lehrverhalten. Reaktionen auf </w:t>
      </w:r>
      <w:proofErr w:type="spellStart"/>
      <w:r w:rsidRPr="0082010B">
        <w:t>D.E.Hunts</w:t>
      </w:r>
      <w:proofErr w:type="spellEnd"/>
      <w:r w:rsidRPr="0082010B">
        <w:t xml:space="preserve"> „</w:t>
      </w:r>
      <w:proofErr w:type="spellStart"/>
      <w:r w:rsidRPr="0082010B">
        <w:t>Teachers</w:t>
      </w:r>
      <w:proofErr w:type="spellEnd"/>
      <w:r w:rsidRPr="0082010B">
        <w:t xml:space="preserve">‘ </w:t>
      </w:r>
      <w:proofErr w:type="spellStart"/>
      <w:r w:rsidRPr="0082010B">
        <w:t>adaption</w:t>
      </w:r>
      <w:proofErr w:type="spellEnd"/>
      <w:r w:rsidRPr="0082010B">
        <w:t>- ‚</w:t>
      </w:r>
      <w:proofErr w:type="spellStart"/>
      <w:r w:rsidRPr="0082010B">
        <w:t>reading</w:t>
      </w:r>
      <w:proofErr w:type="spellEnd"/>
      <w:r w:rsidRPr="0082010B">
        <w:t xml:space="preserve">‘ </w:t>
      </w:r>
      <w:proofErr w:type="spellStart"/>
      <w:r w:rsidRPr="0082010B">
        <w:t>and</w:t>
      </w:r>
      <w:proofErr w:type="spellEnd"/>
      <w:r w:rsidRPr="0082010B">
        <w:t xml:space="preserve"> ‚</w:t>
      </w:r>
      <w:proofErr w:type="spellStart"/>
      <w:r w:rsidRPr="0082010B">
        <w:t>flexing</w:t>
      </w:r>
      <w:proofErr w:type="spellEnd"/>
      <w:r w:rsidRPr="0082010B">
        <w:t xml:space="preserve">‘ </w:t>
      </w:r>
      <w:proofErr w:type="spellStart"/>
      <w:r w:rsidRPr="0082010B">
        <w:t>to</w:t>
      </w:r>
      <w:proofErr w:type="spellEnd"/>
      <w:r w:rsidRPr="0082010B">
        <w:t xml:space="preserve"> </w:t>
      </w:r>
      <w:proofErr w:type="spellStart"/>
      <w:r w:rsidRPr="0082010B">
        <w:t>students</w:t>
      </w:r>
      <w:proofErr w:type="spellEnd"/>
      <w:r w:rsidRPr="0082010B">
        <w:t>“. Deutscher Volkshochschul-Verb.“</w:t>
      </w:r>
      <w:proofErr w:type="spellStart"/>
      <w:proofErr w:type="gramStart"/>
      <w:r w:rsidRPr="0082010B">
        <w:t>paedag.Arbeitstelle</w:t>
      </w:r>
      <w:proofErr w:type="spellEnd"/>
      <w:proofErr w:type="gramEnd"/>
      <w:r w:rsidRPr="0082010B">
        <w:t>“ (1986)</w:t>
      </w:r>
    </w:p>
    <w:p w:rsidR="0082010B" w:rsidRDefault="0082010B" w:rsidP="0082010B">
      <w:pPr>
        <w:ind w:left="709" w:hanging="709"/>
      </w:pPr>
      <w:proofErr w:type="spellStart"/>
      <w:r w:rsidRPr="0082010B">
        <w:t>Käpplinger</w:t>
      </w:r>
      <w:proofErr w:type="spellEnd"/>
      <w:r w:rsidRPr="0082010B">
        <w:t>, B. (2016). Theorien und Theoreme der betrieblichen Weiterbildung. In Tippelt, R. &amp; von Hippel, A. (Hrsg.), Handbuch Erwachsenenbildung/Weiterbildung (S. 679–695). Springer Reference Sozialwissenschaften. Springer VS. </w:t>
      </w:r>
      <w:hyperlink r:id="rId6" w:history="1">
        <w:r w:rsidRPr="00771B2E">
          <w:rPr>
            <w:rStyle w:val="Hyperlink"/>
          </w:rPr>
          <w:t>https://doi.org/10.1007/978-3-531-20001-9_31-2</w:t>
        </w:r>
      </w:hyperlink>
    </w:p>
    <w:p w:rsidR="0082010B" w:rsidRPr="0082010B" w:rsidRDefault="0082010B" w:rsidP="0082010B">
      <w:pPr>
        <w:ind w:left="709" w:hanging="709"/>
      </w:pPr>
      <w:proofErr w:type="spellStart"/>
      <w:r w:rsidRPr="0082010B">
        <w:t>Kergel</w:t>
      </w:r>
      <w:proofErr w:type="spellEnd"/>
      <w:r w:rsidRPr="0082010B">
        <w:t xml:space="preserve">, D., </w:t>
      </w:r>
      <w:proofErr w:type="spellStart"/>
      <w:r w:rsidRPr="0082010B">
        <w:t>Trifonas</w:t>
      </w:r>
      <w:proofErr w:type="spellEnd"/>
      <w:r w:rsidRPr="0082010B">
        <w:t xml:space="preserve">, P. P., </w:t>
      </w:r>
      <w:proofErr w:type="spellStart"/>
      <w:r w:rsidRPr="0082010B">
        <w:t>Letamendia</w:t>
      </w:r>
      <w:proofErr w:type="spellEnd"/>
      <w:r w:rsidRPr="0082010B">
        <w:t xml:space="preserve">, A., Paulsen, M., Nowakowski, S., </w:t>
      </w:r>
      <w:proofErr w:type="spellStart"/>
      <w:r w:rsidRPr="0082010B">
        <w:t>Kjærsdam</w:t>
      </w:r>
      <w:proofErr w:type="spellEnd"/>
      <w:r w:rsidRPr="0082010B">
        <w:t xml:space="preserve"> </w:t>
      </w:r>
      <w:proofErr w:type="spellStart"/>
      <w:r w:rsidRPr="0082010B">
        <w:t>Telléus</w:t>
      </w:r>
      <w:proofErr w:type="spellEnd"/>
      <w:r w:rsidRPr="0082010B">
        <w:t xml:space="preserve">, P., </w:t>
      </w:r>
      <w:proofErr w:type="spellStart"/>
      <w:r w:rsidRPr="0082010B">
        <w:t>Rachwał</w:t>
      </w:r>
      <w:proofErr w:type="spellEnd"/>
      <w:r w:rsidRPr="0082010B">
        <w:t xml:space="preserve">, T., &amp; </w:t>
      </w:r>
      <w:proofErr w:type="spellStart"/>
      <w:r w:rsidRPr="0082010B">
        <w:t>Heidkamp-Kergel</w:t>
      </w:r>
      <w:proofErr w:type="spellEnd"/>
      <w:r w:rsidRPr="0082010B">
        <w:t xml:space="preserve">, B. (2022). Learning in </w:t>
      </w:r>
      <w:proofErr w:type="spellStart"/>
      <w:r w:rsidRPr="0082010B">
        <w:t>the</w:t>
      </w:r>
      <w:proofErr w:type="spellEnd"/>
      <w:r w:rsidRPr="0082010B">
        <w:t xml:space="preserve"> Digital Age: A </w:t>
      </w:r>
      <w:proofErr w:type="spellStart"/>
      <w:r w:rsidRPr="0082010B">
        <w:t>Transdisciplinary</w:t>
      </w:r>
      <w:proofErr w:type="spellEnd"/>
      <w:r w:rsidRPr="0082010B">
        <w:t xml:space="preserve"> Approach </w:t>
      </w:r>
      <w:proofErr w:type="spellStart"/>
      <w:r w:rsidRPr="0082010B">
        <w:t>for</w:t>
      </w:r>
      <w:proofErr w:type="spellEnd"/>
      <w:r w:rsidRPr="0082010B">
        <w:t xml:space="preserve"> </w:t>
      </w:r>
      <w:proofErr w:type="spellStart"/>
      <w:r w:rsidRPr="0082010B">
        <w:t>Theory</w:t>
      </w:r>
      <w:proofErr w:type="spellEnd"/>
      <w:r w:rsidRPr="0082010B">
        <w:t xml:space="preserve"> </w:t>
      </w:r>
      <w:proofErr w:type="spellStart"/>
      <w:r w:rsidRPr="0082010B">
        <w:t>and</w:t>
      </w:r>
      <w:proofErr w:type="spellEnd"/>
      <w:r w:rsidRPr="0082010B">
        <w:t xml:space="preserve"> Practice (1st </w:t>
      </w:r>
      <w:proofErr w:type="spellStart"/>
      <w:r w:rsidRPr="0082010B">
        <w:t>edition</w:t>
      </w:r>
      <w:proofErr w:type="spellEnd"/>
      <w:r w:rsidRPr="0082010B">
        <w:t xml:space="preserve"> 2022). Springer Fachmedien Wiesbaden. https://doi.org/10.1007/978-3-658-35536-4</w:t>
      </w:r>
    </w:p>
    <w:p w:rsidR="0082010B" w:rsidRDefault="0082010B" w:rsidP="0082010B">
      <w:pPr>
        <w:ind w:left="709" w:hanging="709"/>
      </w:pPr>
      <w:proofErr w:type="spellStart"/>
      <w:r w:rsidRPr="0082010B">
        <w:t>Kron</w:t>
      </w:r>
      <w:proofErr w:type="spellEnd"/>
      <w:r w:rsidRPr="0082010B">
        <w:t xml:space="preserve">, F. W., Jürgens, E., &amp; </w:t>
      </w:r>
      <w:proofErr w:type="spellStart"/>
      <w:r w:rsidRPr="0082010B">
        <w:t>Standop</w:t>
      </w:r>
      <w:proofErr w:type="spellEnd"/>
      <w:r w:rsidRPr="0082010B">
        <w:t xml:space="preserve">, J. (2024). Grundwissen Didaktik (7. </w:t>
      </w:r>
      <w:proofErr w:type="spellStart"/>
      <w:r w:rsidRPr="0082010B">
        <w:t>vollst</w:t>
      </w:r>
      <w:proofErr w:type="spellEnd"/>
      <w:r w:rsidRPr="0082010B">
        <w:t xml:space="preserve">. </w:t>
      </w:r>
      <w:proofErr w:type="spellStart"/>
      <w:r w:rsidRPr="0082010B">
        <w:t>überarb</w:t>
      </w:r>
      <w:proofErr w:type="spellEnd"/>
      <w:r w:rsidRPr="0082010B">
        <w:t xml:space="preserve">. u. </w:t>
      </w:r>
      <w:proofErr w:type="spellStart"/>
      <w:r w:rsidRPr="0082010B">
        <w:t>erw</w:t>
      </w:r>
      <w:proofErr w:type="spellEnd"/>
      <w:r w:rsidRPr="0082010B">
        <w:t xml:space="preserve">. Auflage, revidierte Ausgabe, erweiterte Ausgabe). </w:t>
      </w:r>
      <w:proofErr w:type="spellStart"/>
      <w:r w:rsidRPr="0082010B">
        <w:t>utb</w:t>
      </w:r>
      <w:proofErr w:type="spellEnd"/>
      <w:r w:rsidRPr="0082010B">
        <w:t xml:space="preserve"> GmbH. </w:t>
      </w:r>
      <w:hyperlink r:id="rId7" w:history="1">
        <w:r w:rsidRPr="00771B2E">
          <w:rPr>
            <w:rStyle w:val="Hyperlink"/>
          </w:rPr>
          <w:t>https://doi.org/10.36198/9783838588025</w:t>
        </w:r>
      </w:hyperlink>
    </w:p>
    <w:p w:rsidR="006E684D" w:rsidRPr="006E684D" w:rsidRDefault="006E684D" w:rsidP="006E684D">
      <w:pPr>
        <w:pStyle w:val="Literaturverzeichnis"/>
        <w:rPr>
          <w:rFonts w:ascii="Calibri" w:hAnsi="Calibri" w:cs="Calibri"/>
        </w:rPr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proofErr w:type="spellStart"/>
      <w:r w:rsidRPr="006E684D">
        <w:rPr>
          <w:rFonts w:ascii="Calibri" w:hAnsi="Calibri" w:cs="Calibri"/>
        </w:rPr>
        <w:t>Reitzer</w:t>
      </w:r>
      <w:proofErr w:type="spellEnd"/>
      <w:r w:rsidRPr="006E684D">
        <w:rPr>
          <w:rFonts w:ascii="Calibri" w:hAnsi="Calibri" w:cs="Calibri"/>
        </w:rPr>
        <w:t xml:space="preserve">, C. (2014). </w:t>
      </w:r>
      <w:r w:rsidRPr="006E684D">
        <w:rPr>
          <w:rFonts w:ascii="Calibri" w:hAnsi="Calibri" w:cs="Calibri"/>
          <w:i/>
          <w:iCs/>
        </w:rPr>
        <w:t>Erfolgreich lehren: Ermutigen, motivieren, begeistern</w:t>
      </w:r>
      <w:r w:rsidRPr="006E684D">
        <w:rPr>
          <w:rFonts w:ascii="Calibri" w:hAnsi="Calibri" w:cs="Calibri"/>
        </w:rPr>
        <w:t>. Springer VS.</w:t>
      </w:r>
    </w:p>
    <w:p w:rsidR="0082010B" w:rsidRPr="0082010B" w:rsidRDefault="006E684D" w:rsidP="006E684D">
      <w:pPr>
        <w:ind w:left="709" w:hanging="709"/>
      </w:pPr>
      <w:r>
        <w:fldChar w:fldCharType="end"/>
      </w:r>
      <w:r w:rsidR="0082010B" w:rsidRPr="0082010B">
        <w:t xml:space="preserve">Schröder, H. (2002). Lernen-Lehren-Unterricht. Lernpsychologische und didaktische Grundlagen. (2.Aufl.). </w:t>
      </w:r>
      <w:proofErr w:type="spellStart"/>
      <w:r w:rsidR="0082010B" w:rsidRPr="0082010B">
        <w:t>Oldenbourg</w:t>
      </w:r>
      <w:proofErr w:type="spellEnd"/>
      <w:r w:rsidR="0082010B" w:rsidRPr="0082010B">
        <w:t xml:space="preserve"> Wissenschaftsverlag </w:t>
      </w:r>
    </w:p>
    <w:p w:rsidR="0082010B" w:rsidRPr="0082010B" w:rsidRDefault="0082010B" w:rsidP="0082010B">
      <w:pPr>
        <w:ind w:left="709" w:hanging="709"/>
      </w:pPr>
      <w:r w:rsidRPr="0082010B">
        <w:t xml:space="preserve">Siebert, H. (1999) Driftzonen- Elemente einer mikrodidaktischen Lernkultur. In </w:t>
      </w:r>
      <w:proofErr w:type="spellStart"/>
      <w:r w:rsidRPr="0082010B">
        <w:t>Nuissl</w:t>
      </w:r>
      <w:proofErr w:type="spellEnd"/>
      <w:r w:rsidRPr="0082010B">
        <w:t xml:space="preserve"> von Rein, E., </w:t>
      </w:r>
      <w:proofErr w:type="spellStart"/>
      <w:r w:rsidRPr="0082010B">
        <w:t>Schiersmann</w:t>
      </w:r>
      <w:proofErr w:type="spellEnd"/>
      <w:r w:rsidRPr="0082010B">
        <w:t>, C., Siebert, H., Weinberg, J. (Hrsg.). REPORT Literatur-und Forschungsreport Weiterbildung. 44/1999. DIE</w:t>
      </w:r>
    </w:p>
    <w:p w:rsidR="0082010B" w:rsidRPr="0082010B" w:rsidRDefault="0082010B" w:rsidP="0082010B">
      <w:pPr>
        <w:ind w:left="709" w:hanging="709"/>
      </w:pPr>
      <w:r w:rsidRPr="0082010B">
        <w:t xml:space="preserve">Siebert, H. (2010) Lernen. In Rolf A., Sigrid N. &amp; </w:t>
      </w:r>
      <w:proofErr w:type="spellStart"/>
      <w:r w:rsidRPr="0082010B">
        <w:t>Nuissl</w:t>
      </w:r>
      <w:proofErr w:type="spellEnd"/>
      <w:r w:rsidRPr="0082010B">
        <w:t xml:space="preserve"> von Rein, E (Hrsg.) Wörterbuch Erwachsenenbildung (186). Julius </w:t>
      </w:r>
      <w:proofErr w:type="spellStart"/>
      <w:r w:rsidRPr="0082010B">
        <w:t>Klinkhardt</w:t>
      </w:r>
      <w:proofErr w:type="spellEnd"/>
    </w:p>
    <w:p w:rsidR="0082010B" w:rsidRDefault="0082010B" w:rsidP="0082010B">
      <w:pPr>
        <w:ind w:left="709" w:hanging="709"/>
      </w:pPr>
      <w:r w:rsidRPr="0082010B">
        <w:t xml:space="preserve">Staatsinstitut für Schulqualität und Bildungsforschung München (Hrsg.). (2006). Theorien des Lernens: Folgerungen für das Lehren. Staatsinstitut für Schulqualität und Bildungsforschung. </w:t>
      </w:r>
      <w:hyperlink r:id="rId8" w:history="1">
        <w:r w:rsidRPr="0082010B">
          <w:t>https://www.learninginstitute.ch/pdfs/isb-universitaet-regensburg-theorien-des-lernens.pdf</w:t>
        </w:r>
      </w:hyperlink>
    </w:p>
    <w:p w:rsidR="0082010B" w:rsidRPr="006E684D" w:rsidRDefault="0082010B" w:rsidP="006E684D">
      <w:pPr>
        <w:ind w:left="709" w:hanging="709"/>
        <w:rPr>
          <w:lang w:val="en-US"/>
        </w:rPr>
      </w:pPr>
      <w:r w:rsidRPr="006E684D">
        <w:rPr>
          <w:lang w:val="en-US"/>
        </w:rPr>
        <w:t xml:space="preserve">Steiner, M. (2019). Von der Chancengleichheit zur Ausgrenzung: Ein sozialer Fortschritt durch Bildung? eine theoretische und empirische Aufarbeitung (1. Auflage). </w:t>
      </w:r>
      <w:proofErr w:type="spellStart"/>
      <w:r w:rsidRPr="006E684D">
        <w:rPr>
          <w:lang w:val="en-US"/>
        </w:rPr>
        <w:t>Waxmann</w:t>
      </w:r>
      <w:proofErr w:type="spellEnd"/>
      <w:r w:rsidRPr="006E684D">
        <w:rPr>
          <w:lang w:val="en-US"/>
        </w:rPr>
        <w:t>.</w:t>
      </w:r>
    </w:p>
    <w:sectPr w:rsidR="0082010B" w:rsidRPr="006E68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DE"/>
    <w:rsid w:val="006E684D"/>
    <w:rsid w:val="0082010B"/>
    <w:rsid w:val="00A23719"/>
    <w:rsid w:val="00A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4FF2"/>
  <w15:chartTrackingRefBased/>
  <w15:docId w15:val="{5C444550-DE2D-446E-B579-496C3D8A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684D"/>
  </w:style>
  <w:style w:type="paragraph" w:styleId="berschrift1">
    <w:name w:val="heading 1"/>
    <w:basedOn w:val="Standard"/>
    <w:next w:val="Standard"/>
    <w:link w:val="berschrift1Zchn"/>
    <w:uiPriority w:val="9"/>
    <w:qFormat/>
    <w:rsid w:val="00A368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68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368DE"/>
    <w:rPr>
      <w:color w:val="0563C1" w:themeColor="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82010B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institute.ch/pdfs/isb-universitaet-regensburg-theorien-des-lernen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6198/9783838588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978-3-531-20001-9_31-2" TargetMode="External"/><Relationship Id="rId5" Type="http://schemas.openxmlformats.org/officeDocument/2006/relationships/hyperlink" Target="http://www.pedocs.de/frontdoor.php?source_opus=459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edocs.de/frontdoor.php?source_opus=459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Kitz</dc:creator>
  <cp:keywords/>
  <dc:description/>
  <cp:lastModifiedBy>Marie Kitz</cp:lastModifiedBy>
  <cp:revision>2</cp:revision>
  <dcterms:created xsi:type="dcterms:W3CDTF">2024-10-22T09:12:00Z</dcterms:created>
  <dcterms:modified xsi:type="dcterms:W3CDTF">2024-10-22T09:45:00Z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zotero-version="7.0.8"&gt;&lt;session id="eCXIWmBs"/&gt;&lt;style id="http://www.zotero.org/styles/apa" locale="de-DE" hasBibliography="1" bibliographyStyleHasBeenSet="1"/&gt;&lt;prefs&gt;&lt;pref name="fieldType" value="Field"/&gt;&lt;pref name="automaticJourna</vt:lpwstr>
  </property>
  <property fmtid="{D5CDD505-2E9C-101B-9397-08002B2CF9AE}" pid="3" name="ZOTERO_PREF_2">
    <vt:lpwstr>lAbbreviations" value="true"/&gt;&lt;/prefs&gt;&lt;/data&gt;</vt:lpwstr>
  </property>
</Properties>
</file>