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6D552F" w14:textId="77777777" w:rsidR="00852263" w:rsidRDefault="00FD717A" w:rsidP="00221C25">
      <w:pPr>
        <w:shd w:val="clear" w:color="auto" w:fill="C3B5D9" w:themeFill="accent5" w:themeFillTint="99"/>
        <w:jc w:val="center"/>
        <w:rPr>
          <w:b/>
          <w:sz w:val="36"/>
        </w:rPr>
      </w:pPr>
      <w:r>
        <w:rPr>
          <w:b/>
          <w:sz w:val="36"/>
        </w:rPr>
        <w:t>Open Space</w:t>
      </w:r>
    </w:p>
    <w:p w14:paraId="2D69E41C" w14:textId="77777777" w:rsidR="00066BA3" w:rsidRDefault="00066BA3"/>
    <w:p w14:paraId="5260DFB6" w14:textId="77777777" w:rsidR="000A60F6" w:rsidRPr="002E5A00" w:rsidRDefault="00110A37">
      <w:pPr>
        <w:rPr>
          <w:b/>
          <w:color w:val="7153A0" w:themeColor="accent5" w:themeShade="BF"/>
          <w:u w:val="single"/>
        </w:rPr>
      </w:pPr>
      <w:r w:rsidRPr="00221C25">
        <w:rPr>
          <w:b/>
          <w:color w:val="7153A0" w:themeColor="accent5" w:themeShade="BF"/>
        </w:rPr>
        <w:t>Setting:</w:t>
      </w:r>
      <w:r w:rsidRPr="002E5A00">
        <w:rPr>
          <w:b/>
          <w:color w:val="7153A0" w:themeColor="accent5" w:themeShade="BF"/>
          <w:u w:val="single"/>
        </w:rPr>
        <w:t xml:space="preserve"> </w:t>
      </w:r>
    </w:p>
    <w:p w14:paraId="69732547" w14:textId="77777777" w:rsidR="006D7AF4" w:rsidRDefault="00FD717A">
      <w:r>
        <w:t>Für die Arbeit mit Klein- bis Großgruppen (8 bis 1000 Personen)</w:t>
      </w:r>
      <w:r w:rsidR="00066BA3">
        <w:t xml:space="preserve"> </w:t>
      </w:r>
    </w:p>
    <w:p w14:paraId="0169FEAC" w14:textId="77777777" w:rsidR="00221C25" w:rsidRDefault="00221C25" w:rsidP="00221C25">
      <w:pPr>
        <w:rPr>
          <w:b/>
        </w:rPr>
      </w:pPr>
    </w:p>
    <w:p w14:paraId="5A5BB2D9" w14:textId="77777777" w:rsidR="00E03511" w:rsidRDefault="00BF4363" w:rsidP="00221C25">
      <w:pPr>
        <w:rPr>
          <w:b/>
        </w:rPr>
      </w:pPr>
      <w:r>
        <w:rPr>
          <w:b/>
          <w:color w:val="7153A0" w:themeColor="accent5" w:themeShade="BF"/>
        </w:rPr>
        <w:t>Geeignet</w:t>
      </w:r>
      <w:r w:rsidR="00E03511">
        <w:rPr>
          <w:b/>
          <w:color w:val="7153A0" w:themeColor="accent5" w:themeShade="BF"/>
        </w:rPr>
        <w:t>:</w:t>
      </w:r>
    </w:p>
    <w:p w14:paraId="0AE908AD" w14:textId="77777777" w:rsidR="00094649" w:rsidRDefault="00BF4363" w:rsidP="00031B5F">
      <w:pPr>
        <w:pStyle w:val="Listenabsatz"/>
        <w:numPr>
          <w:ilvl w:val="0"/>
          <w:numId w:val="6"/>
        </w:numPr>
      </w:pPr>
      <w:r>
        <w:t>Wenn es darum geht, mit einer großen Zahl an Beteiligten komplexe Fragestellungen zu bearbeiten</w:t>
      </w:r>
    </w:p>
    <w:p w14:paraId="28FE8B9F" w14:textId="77777777" w:rsidR="00BF4363" w:rsidRDefault="00BF4363" w:rsidP="00031B5F">
      <w:pPr>
        <w:pStyle w:val="Listenabsatz"/>
        <w:numPr>
          <w:ilvl w:val="0"/>
          <w:numId w:val="6"/>
        </w:numPr>
      </w:pPr>
      <w:r>
        <w:t>Als Initialzündung für ein Vorhaben, das mit einer Ideensammlung auf breiter B</w:t>
      </w:r>
      <w:r w:rsidR="00031B5F">
        <w:t>a</w:t>
      </w:r>
      <w:r>
        <w:t>sis beginnen soll</w:t>
      </w:r>
    </w:p>
    <w:p w14:paraId="483F2422" w14:textId="77777777" w:rsidR="00BF4363" w:rsidRDefault="00031B5F" w:rsidP="00031B5F">
      <w:pPr>
        <w:pStyle w:val="Listenabsatz"/>
        <w:numPr>
          <w:ilvl w:val="0"/>
          <w:numId w:val="6"/>
        </w:numPr>
      </w:pPr>
      <w:r>
        <w:t>Wenn viele, ganz unterschiedliche Personen an einem komplexen Thema arbeiten sollen</w:t>
      </w:r>
    </w:p>
    <w:p w14:paraId="395A103B" w14:textId="77777777" w:rsidR="00031B5F" w:rsidRDefault="00031B5F" w:rsidP="002F3C82"/>
    <w:p w14:paraId="4F2D8624" w14:textId="77777777" w:rsidR="00031B5F" w:rsidRDefault="00031B5F" w:rsidP="002F3C82">
      <w:pPr>
        <w:rPr>
          <w:b/>
          <w:color w:val="7153A0" w:themeColor="accent5" w:themeShade="BF"/>
        </w:rPr>
      </w:pPr>
      <w:r>
        <w:rPr>
          <w:b/>
          <w:color w:val="7153A0" w:themeColor="accent5" w:themeShade="BF"/>
        </w:rPr>
        <w:t>Ablauf, Dauer:</w:t>
      </w:r>
    </w:p>
    <w:p w14:paraId="208003B3" w14:textId="77777777" w:rsidR="00031B5F" w:rsidRDefault="00031B5F" w:rsidP="002F3C82">
      <w:r>
        <w:t xml:space="preserve">Eine </w:t>
      </w:r>
      <w:r w:rsidR="00B023E3">
        <w:t xml:space="preserve">klassische </w:t>
      </w:r>
      <w:r>
        <w:t>Open Space Konferenz sollte 2 – 3 Tage dauern und beginnt mit der Vorstellung des Leitthemas. Alle Teiln</w:t>
      </w:r>
      <w:r w:rsidR="00BF4363">
        <w:t>ehmenden</w:t>
      </w:r>
      <w:r>
        <w:t>, die dies möchten, können eine Arbeitsgruppe zu einem Thema einberufen, das sie besonders interessiert. Die Arbeit bei einer Open Space Konferenz beruht auf einem Gesetz und vier Prinzipien:</w:t>
      </w:r>
    </w:p>
    <w:p w14:paraId="6A1A9DBA" w14:textId="77777777" w:rsidR="00B023E3" w:rsidRDefault="00B023E3" w:rsidP="002F3C82"/>
    <w:p w14:paraId="1A21CF26" w14:textId="77777777" w:rsidR="00031B5F" w:rsidRDefault="00031B5F" w:rsidP="002F3C82">
      <w:r>
        <w:t>„Das Gesetz der zwei Füße“ besagt, dass jede/r nur so lange in einer Arbeitsgruppe bleiben soll, solange er/sie dort einen Beitrag leisten und/oder etwas lernen kann. Es ist nicht nur erlaubt, sondern sogar erwünscht, die Arbeitsgruppe zu wechseln.</w:t>
      </w:r>
    </w:p>
    <w:p w14:paraId="1E14B1D5" w14:textId="77777777" w:rsidR="00B023E3" w:rsidRDefault="00B023E3" w:rsidP="002F3C82"/>
    <w:p w14:paraId="1AF707BB" w14:textId="77777777" w:rsidR="00031B5F" w:rsidRDefault="00031B5F" w:rsidP="002F3C82">
      <w:r>
        <w:t>Die vier Prinzipien lauten</w:t>
      </w:r>
    </w:p>
    <w:p w14:paraId="11F05220" w14:textId="77777777" w:rsidR="00031B5F" w:rsidRDefault="00031B5F" w:rsidP="002F3C82">
      <w:r>
        <w:t>1. Wer immer kommt, ist gerade die richtige Person.</w:t>
      </w:r>
    </w:p>
    <w:p w14:paraId="4B8B4A26" w14:textId="77777777" w:rsidR="00031B5F" w:rsidRDefault="00031B5F" w:rsidP="002F3C82">
      <w:r>
        <w:t>2. Was auch geschehen mag – es ist das einzige, was geschehen kann.</w:t>
      </w:r>
    </w:p>
    <w:p w14:paraId="39A87A4F" w14:textId="77777777" w:rsidR="00031B5F" w:rsidRDefault="00031B5F" w:rsidP="002F3C82">
      <w:r>
        <w:t>3. Wann immer es beginnt, es ist die richt</w:t>
      </w:r>
      <w:r w:rsidR="00B023E3">
        <w:t>ig</w:t>
      </w:r>
      <w:r>
        <w:t>e Zeit.</w:t>
      </w:r>
    </w:p>
    <w:p w14:paraId="0F68EEC3" w14:textId="77777777" w:rsidR="00031B5F" w:rsidRDefault="00031B5F" w:rsidP="002F3C82">
      <w:r>
        <w:t>4. Vorbei ist vorbei</w:t>
      </w:r>
      <w:r w:rsidR="00B023E3">
        <w:t>.</w:t>
      </w:r>
    </w:p>
    <w:p w14:paraId="479C5BF2" w14:textId="77777777" w:rsidR="00B023E3" w:rsidRDefault="00B023E3" w:rsidP="002F3C82"/>
    <w:p w14:paraId="54803A17" w14:textId="77777777" w:rsidR="00031B5F" w:rsidRPr="002F3C82" w:rsidRDefault="00031B5F" w:rsidP="00031B5F">
      <w:pPr>
        <w:rPr>
          <w:b/>
          <w:color w:val="7153A0" w:themeColor="accent5" w:themeShade="BF"/>
        </w:rPr>
      </w:pPr>
      <w:r>
        <w:t xml:space="preserve">In der letzten Phase der Konferenz werden die als am wichtigsten empfundenen Fragestellungen herausgearbeitet, dafür notwendige nächste Schritte besprochen und „Themenpatenschaften“ vergeben. So wird gewährleistet, dass auch nach der Konferenz die generierten Ideen weitergetragen werden. </w:t>
      </w:r>
      <w:r w:rsidR="00BF4363">
        <w:t xml:space="preserve"> </w:t>
      </w:r>
    </w:p>
    <w:p w14:paraId="564162C4" w14:textId="77777777" w:rsidR="00BF4363" w:rsidRPr="002F3C82" w:rsidRDefault="00BF4363" w:rsidP="002F3C82">
      <w:pPr>
        <w:rPr>
          <w:b/>
          <w:color w:val="7153A0" w:themeColor="accent5" w:themeShade="BF"/>
        </w:rPr>
      </w:pPr>
    </w:p>
    <w:p w14:paraId="2576CDF3" w14:textId="77777777" w:rsidR="00E03511" w:rsidRPr="00E03511" w:rsidRDefault="00E03511" w:rsidP="00E03511">
      <w:pPr>
        <w:pStyle w:val="Listenabsatz"/>
        <w:rPr>
          <w:b/>
          <w:color w:val="7153A0" w:themeColor="accent5" w:themeShade="BF"/>
        </w:rPr>
      </w:pPr>
    </w:p>
    <w:p w14:paraId="59C7A776" w14:textId="77777777" w:rsidR="00A33298" w:rsidRDefault="00A33298" w:rsidP="00E03511">
      <w:pPr>
        <w:rPr>
          <w:b/>
          <w:color w:val="7153A0" w:themeColor="accent5" w:themeShade="BF"/>
        </w:rPr>
      </w:pPr>
      <w:r>
        <w:rPr>
          <w:b/>
          <w:color w:val="7153A0" w:themeColor="accent5" w:themeShade="BF"/>
        </w:rPr>
        <w:t>Variante</w:t>
      </w:r>
      <w:r w:rsidR="00031B5F">
        <w:rPr>
          <w:b/>
          <w:color w:val="7153A0" w:themeColor="accent5" w:themeShade="BF"/>
        </w:rPr>
        <w:t>:</w:t>
      </w:r>
    </w:p>
    <w:p w14:paraId="5B703EF2" w14:textId="77777777" w:rsidR="00A33298" w:rsidRDefault="00031B5F" w:rsidP="00A33298">
      <w:r>
        <w:t>Eine Open Space Konferenz kann auch in stark verkürzter Form durchgeführt werden</w:t>
      </w:r>
      <w:r w:rsidR="00A33298">
        <w:t>.</w:t>
      </w:r>
      <w:r>
        <w:t xml:space="preserve"> Dazu werden Plakate mit vorgegebenen Fragestellungen vorbereitet und die Teilnehmenden gebeten, ihre Beiträge in der dargestellten offenen Form </w:t>
      </w:r>
      <w:r w:rsidR="00B023E3">
        <w:t xml:space="preserve">auf den Plakaten zu vermerken. Die genannten vier Prinzipien und „das Gesetz der zwei Füße“ gelten auch bei dieser Variante. </w:t>
      </w:r>
    </w:p>
    <w:p w14:paraId="7C2BA506" w14:textId="77777777" w:rsidR="00FC7BD8" w:rsidRDefault="00FC7BD8" w:rsidP="00A33298">
      <w:pPr>
        <w:rPr>
          <w:b/>
          <w:color w:val="7153A0" w:themeColor="accent5" w:themeShade="BF"/>
        </w:rPr>
      </w:pPr>
    </w:p>
    <w:p w14:paraId="3166D296" w14:textId="77777777" w:rsidR="00FC7BD8" w:rsidRPr="00FC7BD8" w:rsidRDefault="00FC7BD8" w:rsidP="00FC7BD8"/>
    <w:p w14:paraId="50A9A4A0" w14:textId="77777777" w:rsidR="00FC7BD8" w:rsidRPr="00FC7BD8" w:rsidRDefault="00FC7BD8" w:rsidP="00FC7BD8"/>
    <w:p w14:paraId="171D69B1" w14:textId="77777777" w:rsidR="00FC7BD8" w:rsidRDefault="00FC7BD8" w:rsidP="00FC7BD8"/>
    <w:p w14:paraId="5E6C5D6D" w14:textId="77777777" w:rsidR="00A33298" w:rsidRPr="00FC7BD8" w:rsidRDefault="00A33298" w:rsidP="00FC7BD8">
      <w:pPr>
        <w:jc w:val="center"/>
      </w:pPr>
    </w:p>
    <w:sectPr w:rsidR="00A33298" w:rsidRPr="00FC7BD8" w:rsidSect="002E5A00">
      <w:footerReference w:type="default" r:id="rId7"/>
      <w:pgSz w:w="11900" w:h="16840"/>
      <w:pgMar w:top="1077" w:right="1418" w:bottom="851"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B53AF5" w14:textId="77777777" w:rsidR="00541100" w:rsidRDefault="00541100">
      <w:r>
        <w:separator/>
      </w:r>
    </w:p>
  </w:endnote>
  <w:endnote w:type="continuationSeparator" w:id="0">
    <w:p w14:paraId="23B3273A" w14:textId="77777777" w:rsidR="00541100" w:rsidRDefault="0054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BC2372" w14:textId="77777777" w:rsidR="00FC7BD8" w:rsidRDefault="00DB398D" w:rsidP="00FC7BD8">
    <w:pPr>
      <w:pStyle w:val="Fuzeile"/>
      <w:pBdr>
        <w:top w:val="single" w:sz="4" w:space="1" w:color="auto"/>
      </w:pBdr>
      <w:rPr>
        <w:sz w:val="20"/>
      </w:rPr>
    </w:pPr>
    <w:r>
      <w:rPr>
        <w:sz w:val="20"/>
      </w:rPr>
      <w:t>Text adaptiert und ergänzt</w:t>
    </w:r>
    <w:r w:rsidR="00FC7BD8">
      <w:rPr>
        <w:sz w:val="20"/>
      </w:rPr>
      <w:t xml:space="preserve"> (Variante)</w:t>
    </w:r>
    <w:r>
      <w:rPr>
        <w:sz w:val="20"/>
      </w:rPr>
      <w:t xml:space="preserve"> aus folgender Quelle: </w:t>
    </w:r>
  </w:p>
  <w:p w14:paraId="05A87A46" w14:textId="108E1381" w:rsidR="002F7051" w:rsidRPr="00FC7BD8" w:rsidRDefault="00541100" w:rsidP="00FC7BD8">
    <w:pPr>
      <w:pStyle w:val="Fuzeile"/>
      <w:pBdr>
        <w:top w:val="single" w:sz="4" w:space="1" w:color="auto"/>
      </w:pBdr>
      <w:rPr>
        <w:sz w:val="20"/>
      </w:rPr>
    </w:pPr>
    <w:hyperlink r:id="rId1" w:history="1">
      <w:r w:rsidR="00FC7BD8" w:rsidRPr="00DD6330">
        <w:rPr>
          <w:rStyle w:val="Hyperlink"/>
          <w:rFonts w:ascii="Tahoma" w:hAnsi="Tahoma" w:cs="Tahoma"/>
          <w:bCs/>
          <w:sz w:val="20"/>
          <w:szCs w:val="20"/>
        </w:rPr>
        <w:t>http://www.partizipation.at/open-space-konferenz.html</w:t>
      </w:r>
    </w:hyperlink>
    <w:r w:rsidR="00FC7BD8">
      <w:rPr>
        <w:rFonts w:ascii="Tahoma" w:hAnsi="Tahoma" w:cs="Tahoma"/>
        <w:bCs/>
        <w:color w:val="000000"/>
        <w:sz w:val="20"/>
        <w:szCs w:val="20"/>
      </w:rPr>
      <w:t xml:space="preserve"> </w:t>
    </w:r>
    <w:r w:rsidR="00DB398D" w:rsidRPr="00FC7BD8">
      <w:rPr>
        <w:rFonts w:ascii="Tahoma" w:hAnsi="Tahoma" w:cs="Tahoma"/>
        <w:bCs/>
        <w:color w:val="000000"/>
        <w:sz w:val="20"/>
        <w:szCs w:val="20"/>
      </w:rPr>
      <w:t>(</w:t>
    </w:r>
    <w:r w:rsidR="00D23AD2">
      <w:rPr>
        <w:rFonts w:ascii="Tahoma" w:hAnsi="Tahoma" w:cs="Tahoma"/>
        <w:bCs/>
        <w:color w:val="000000"/>
        <w:sz w:val="20"/>
        <w:szCs w:val="20"/>
      </w:rPr>
      <w:t>11.5.2020</w:t>
    </w:r>
    <w:r w:rsidR="00DB398D" w:rsidRPr="00FC7BD8">
      <w:rPr>
        <w:rFonts w:ascii="Tahoma" w:hAnsi="Tahoma" w:cs="Tahoma"/>
        <w:bCs/>
        <w:color w:val="00000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B3725C" w14:textId="77777777" w:rsidR="00541100" w:rsidRDefault="00541100">
      <w:r>
        <w:separator/>
      </w:r>
    </w:p>
  </w:footnote>
  <w:footnote w:type="continuationSeparator" w:id="0">
    <w:p w14:paraId="3C157D37" w14:textId="77777777" w:rsidR="00541100" w:rsidRDefault="00541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B1315"/>
    <w:multiLevelType w:val="hybridMultilevel"/>
    <w:tmpl w:val="44E2079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7A0164C"/>
    <w:multiLevelType w:val="hybridMultilevel"/>
    <w:tmpl w:val="091A7ED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2E46B5"/>
    <w:multiLevelType w:val="hybridMultilevel"/>
    <w:tmpl w:val="98BCE9A8"/>
    <w:lvl w:ilvl="0" w:tplc="829AD45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AB2201D"/>
    <w:multiLevelType w:val="hybridMultilevel"/>
    <w:tmpl w:val="3E0E179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34055016"/>
    <w:multiLevelType w:val="hybridMultilevel"/>
    <w:tmpl w:val="3BC2EA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A7655A4"/>
    <w:multiLevelType w:val="hybridMultilevel"/>
    <w:tmpl w:val="A014BD8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4"/>
  </w:num>
  <w:num w:numId="2">
    <w:abstractNumId w:val="5"/>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BA3"/>
    <w:rsid w:val="00012BEF"/>
    <w:rsid w:val="00031B5F"/>
    <w:rsid w:val="0003228C"/>
    <w:rsid w:val="00046186"/>
    <w:rsid w:val="00066BA3"/>
    <w:rsid w:val="00094649"/>
    <w:rsid w:val="000A56FA"/>
    <w:rsid w:val="000A60F6"/>
    <w:rsid w:val="000E0F5D"/>
    <w:rsid w:val="000E48DE"/>
    <w:rsid w:val="00110A37"/>
    <w:rsid w:val="001D70EE"/>
    <w:rsid w:val="00221C25"/>
    <w:rsid w:val="00267E66"/>
    <w:rsid w:val="002762A8"/>
    <w:rsid w:val="002776E8"/>
    <w:rsid w:val="002838A5"/>
    <w:rsid w:val="002E5A00"/>
    <w:rsid w:val="002F3C82"/>
    <w:rsid w:val="002F7051"/>
    <w:rsid w:val="00320D93"/>
    <w:rsid w:val="00355D61"/>
    <w:rsid w:val="003A5F0E"/>
    <w:rsid w:val="004C553D"/>
    <w:rsid w:val="00541100"/>
    <w:rsid w:val="005E0AE6"/>
    <w:rsid w:val="005E3D9C"/>
    <w:rsid w:val="00671672"/>
    <w:rsid w:val="006D64AB"/>
    <w:rsid w:val="006D7AF4"/>
    <w:rsid w:val="00791AA9"/>
    <w:rsid w:val="007F74C1"/>
    <w:rsid w:val="00852263"/>
    <w:rsid w:val="008A27B6"/>
    <w:rsid w:val="00924FAB"/>
    <w:rsid w:val="009922DF"/>
    <w:rsid w:val="00A00CBD"/>
    <w:rsid w:val="00A33298"/>
    <w:rsid w:val="00A433D0"/>
    <w:rsid w:val="00A464E2"/>
    <w:rsid w:val="00A60A7D"/>
    <w:rsid w:val="00A86562"/>
    <w:rsid w:val="00B023E3"/>
    <w:rsid w:val="00BF1AE8"/>
    <w:rsid w:val="00BF4363"/>
    <w:rsid w:val="00C3133C"/>
    <w:rsid w:val="00CD45C9"/>
    <w:rsid w:val="00CD4AD4"/>
    <w:rsid w:val="00D23AD2"/>
    <w:rsid w:val="00DB398D"/>
    <w:rsid w:val="00E03511"/>
    <w:rsid w:val="00E25F76"/>
    <w:rsid w:val="00E66582"/>
    <w:rsid w:val="00F20A66"/>
    <w:rsid w:val="00F23430"/>
    <w:rsid w:val="00FC7BD8"/>
    <w:rsid w:val="00FD717A"/>
    <w:rsid w:val="00FF7209"/>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A5B29"/>
  <w15:docId w15:val="{3AF9DA76-E0AF-481F-BFB0-534E48BAD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5B0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66BA3"/>
    <w:pPr>
      <w:ind w:left="720"/>
      <w:contextualSpacing/>
    </w:pPr>
  </w:style>
  <w:style w:type="paragraph" w:styleId="Kopfzeile">
    <w:name w:val="header"/>
    <w:basedOn w:val="Standard"/>
    <w:link w:val="KopfzeileZchn"/>
    <w:uiPriority w:val="99"/>
    <w:unhideWhenUsed/>
    <w:rsid w:val="005E3D9C"/>
    <w:pPr>
      <w:tabs>
        <w:tab w:val="center" w:pos="4536"/>
        <w:tab w:val="right" w:pos="9072"/>
      </w:tabs>
    </w:pPr>
  </w:style>
  <w:style w:type="character" w:customStyle="1" w:styleId="KopfzeileZchn">
    <w:name w:val="Kopfzeile Zchn"/>
    <w:basedOn w:val="Absatz-Standardschriftart"/>
    <w:link w:val="Kopfzeile"/>
    <w:uiPriority w:val="99"/>
    <w:rsid w:val="005E3D9C"/>
  </w:style>
  <w:style w:type="paragraph" w:styleId="Fuzeile">
    <w:name w:val="footer"/>
    <w:basedOn w:val="Standard"/>
    <w:link w:val="FuzeileZchn"/>
    <w:uiPriority w:val="99"/>
    <w:unhideWhenUsed/>
    <w:rsid w:val="005E3D9C"/>
    <w:pPr>
      <w:tabs>
        <w:tab w:val="center" w:pos="4536"/>
        <w:tab w:val="right" w:pos="9072"/>
      </w:tabs>
    </w:pPr>
  </w:style>
  <w:style w:type="character" w:customStyle="1" w:styleId="FuzeileZchn">
    <w:name w:val="Fußzeile Zchn"/>
    <w:basedOn w:val="Absatz-Standardschriftart"/>
    <w:link w:val="Fuzeile"/>
    <w:uiPriority w:val="99"/>
    <w:rsid w:val="005E3D9C"/>
  </w:style>
  <w:style w:type="paragraph" w:styleId="Sprechblasentext">
    <w:name w:val="Balloon Text"/>
    <w:basedOn w:val="Standard"/>
    <w:link w:val="SprechblasentextZchn"/>
    <w:uiPriority w:val="99"/>
    <w:semiHidden/>
    <w:unhideWhenUsed/>
    <w:rsid w:val="007F74C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F74C1"/>
    <w:rPr>
      <w:rFonts w:ascii="Segoe UI" w:hAnsi="Segoe UI" w:cs="Segoe UI"/>
      <w:sz w:val="18"/>
      <w:szCs w:val="18"/>
    </w:rPr>
  </w:style>
  <w:style w:type="table" w:styleId="Tabellenraster">
    <w:name w:val="Table Grid"/>
    <w:basedOn w:val="NormaleTabelle"/>
    <w:uiPriority w:val="59"/>
    <w:rsid w:val="00E035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1-Akzent5">
    <w:name w:val="Medium Grid 1 Accent 5"/>
    <w:basedOn w:val="NormaleTabelle"/>
    <w:uiPriority w:val="67"/>
    <w:rsid w:val="00E03511"/>
    <w:tblPr>
      <w:tblStyleRowBandSize w:val="1"/>
      <w:tblStyleColBandSize w:val="1"/>
      <w:tblBorders>
        <w:top w:val="single" w:sz="8" w:space="0" w:color="B4A3CF" w:themeColor="accent5" w:themeTint="BF"/>
        <w:left w:val="single" w:sz="8" w:space="0" w:color="B4A3CF" w:themeColor="accent5" w:themeTint="BF"/>
        <w:bottom w:val="single" w:sz="8" w:space="0" w:color="B4A3CF" w:themeColor="accent5" w:themeTint="BF"/>
        <w:right w:val="single" w:sz="8" w:space="0" w:color="B4A3CF" w:themeColor="accent5" w:themeTint="BF"/>
        <w:insideH w:val="single" w:sz="8" w:space="0" w:color="B4A3CF" w:themeColor="accent5" w:themeTint="BF"/>
        <w:insideV w:val="single" w:sz="8" w:space="0" w:color="B4A3CF" w:themeColor="accent5" w:themeTint="BF"/>
      </w:tblBorders>
    </w:tblPr>
    <w:tcPr>
      <w:shd w:val="clear" w:color="auto" w:fill="E6E0EF" w:themeFill="accent5" w:themeFillTint="3F"/>
    </w:tcPr>
    <w:tblStylePr w:type="firstRow">
      <w:rPr>
        <w:b/>
        <w:bCs/>
      </w:rPr>
    </w:tblStylePr>
    <w:tblStylePr w:type="lastRow">
      <w:rPr>
        <w:b/>
        <w:bCs/>
      </w:rPr>
      <w:tblPr/>
      <w:tcPr>
        <w:tcBorders>
          <w:top w:val="single" w:sz="18" w:space="0" w:color="B4A3CF" w:themeColor="accent5" w:themeTint="BF"/>
        </w:tcBorders>
      </w:tcPr>
    </w:tblStylePr>
    <w:tblStylePr w:type="firstCol">
      <w:rPr>
        <w:b/>
        <w:bCs/>
      </w:rPr>
    </w:tblStylePr>
    <w:tblStylePr w:type="lastCol">
      <w:rPr>
        <w:b/>
        <w:bCs/>
      </w:rPr>
    </w:tblStylePr>
    <w:tblStylePr w:type="band1Vert">
      <w:tblPr/>
      <w:tcPr>
        <w:shd w:val="clear" w:color="auto" w:fill="CDC2DF" w:themeFill="accent5" w:themeFillTint="7F"/>
      </w:tcPr>
    </w:tblStylePr>
    <w:tblStylePr w:type="band1Horz">
      <w:tblPr/>
      <w:tcPr>
        <w:shd w:val="clear" w:color="auto" w:fill="CDC2DF" w:themeFill="accent5" w:themeFillTint="7F"/>
      </w:tcPr>
    </w:tblStylePr>
  </w:style>
  <w:style w:type="character" w:styleId="Hyperlink">
    <w:name w:val="Hyperlink"/>
    <w:rsid w:val="00DB398D"/>
    <w:rPr>
      <w:color w:val="0000FF"/>
      <w:u w:val="single"/>
    </w:rPr>
  </w:style>
  <w:style w:type="character" w:styleId="BesuchterLink">
    <w:name w:val="FollowedHyperlink"/>
    <w:basedOn w:val="Absatz-Standardschriftart"/>
    <w:uiPriority w:val="99"/>
    <w:semiHidden/>
    <w:unhideWhenUsed/>
    <w:rsid w:val="008A27B6"/>
    <w:rPr>
      <w:color w:val="7F6F6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partizipation.at/open-space-konferenz.html" TargetMode="External"/></Relationships>
</file>

<file path=word/theme/theme1.xml><?xml version="1.0" encoding="utf-8"?>
<a:theme xmlns:a="http://schemas.openxmlformats.org/drawingml/2006/main" name="Office-Design">
  <a:themeElements>
    <a:clrScheme name="Papi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252</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roland jaritz</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ulrike.hofmeister</dc:creator>
  <cp:lastModifiedBy>Andrea</cp:lastModifiedBy>
  <cp:revision>2</cp:revision>
  <cp:lastPrinted>2016-10-05T16:57:00Z</cp:lastPrinted>
  <dcterms:created xsi:type="dcterms:W3CDTF">2020-05-11T09:19:00Z</dcterms:created>
  <dcterms:modified xsi:type="dcterms:W3CDTF">2020-05-11T09:19:00Z</dcterms:modified>
</cp:coreProperties>
</file>