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3E28A" w14:textId="20F54DDA" w:rsidR="00C750C4" w:rsidRDefault="001D46AF">
      <w:pPr>
        <w:rPr>
          <w:b/>
          <w:bCs/>
          <w:sz w:val="36"/>
          <w:szCs w:val="36"/>
        </w:rPr>
      </w:pPr>
      <w:r w:rsidRPr="001D46AF">
        <w:rPr>
          <w:b/>
          <w:bCs/>
          <w:sz w:val="36"/>
          <w:szCs w:val="36"/>
        </w:rPr>
        <w:t>60-Sekunden-Methode</w:t>
      </w:r>
    </w:p>
    <w:p w14:paraId="7DB874BD" w14:textId="77777777" w:rsidR="001D46AF" w:rsidRPr="001D46AF" w:rsidRDefault="001D46AF">
      <w:pPr>
        <w:rPr>
          <w:b/>
          <w:bCs/>
          <w:sz w:val="36"/>
          <w:szCs w:val="36"/>
        </w:rPr>
      </w:pPr>
    </w:p>
    <w:p w14:paraId="0C57DCA7" w14:textId="77777777" w:rsidR="001D46AF" w:rsidRDefault="001D46AF">
      <w:pPr>
        <w:rPr>
          <w:sz w:val="28"/>
          <w:szCs w:val="28"/>
        </w:rPr>
      </w:pPr>
      <w:r w:rsidRPr="001D46AF">
        <w:rPr>
          <w:sz w:val="28"/>
          <w:szCs w:val="28"/>
        </w:rPr>
        <w:t xml:space="preserve">Schüler/in A erklärt Schüler/in B 60 Sekunden lang alles, was sie/er zum gestellten Thema weiß. </w:t>
      </w:r>
    </w:p>
    <w:p w14:paraId="673CEE1B" w14:textId="286380FB" w:rsidR="001D46AF" w:rsidRPr="001D46AF" w:rsidRDefault="001D46AF">
      <w:pPr>
        <w:rPr>
          <w:sz w:val="28"/>
          <w:szCs w:val="28"/>
        </w:rPr>
      </w:pPr>
      <w:r w:rsidRPr="001D46AF">
        <w:rPr>
          <w:sz w:val="28"/>
          <w:szCs w:val="28"/>
        </w:rPr>
        <w:t>Danach Wechsel: Schüler/in B erklärt Schüler/in A 60 Sekunden lang, was sie/er zum gleichen Thema oder zu einem neuen Thema weiß.</w:t>
      </w:r>
    </w:p>
    <w:p w14:paraId="1C103986" w14:textId="615CE669" w:rsidR="001D46AF" w:rsidRPr="001D46AF" w:rsidRDefault="001D46AF">
      <w:pPr>
        <w:rPr>
          <w:sz w:val="28"/>
          <w:szCs w:val="28"/>
        </w:rPr>
      </w:pPr>
      <w:r w:rsidRPr="001D46AF">
        <w:rPr>
          <w:sz w:val="28"/>
          <w:szCs w:val="28"/>
        </w:rPr>
        <w:t>Geeignet zur Wiederholung</w:t>
      </w:r>
      <w:r>
        <w:rPr>
          <w:sz w:val="28"/>
          <w:szCs w:val="28"/>
        </w:rPr>
        <w:t>,</w:t>
      </w:r>
      <w:r w:rsidRPr="001D4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aber auch </w:t>
      </w:r>
      <w:r w:rsidRPr="001D46AF">
        <w:rPr>
          <w:sz w:val="28"/>
          <w:szCs w:val="28"/>
        </w:rPr>
        <w:t xml:space="preserve">zur Aktivierung des Vorwissens beim Einstieg </w:t>
      </w:r>
      <w:r>
        <w:rPr>
          <w:sz w:val="28"/>
          <w:szCs w:val="28"/>
        </w:rPr>
        <w:t>in</w:t>
      </w:r>
      <w:r w:rsidRPr="001D46AF">
        <w:rPr>
          <w:sz w:val="28"/>
          <w:szCs w:val="28"/>
        </w:rPr>
        <w:t xml:space="preserve"> ein neues Thema.</w:t>
      </w:r>
    </w:p>
    <w:p w14:paraId="2C7B05E0" w14:textId="7548C5AB" w:rsidR="001D46AF" w:rsidRPr="001D46AF" w:rsidRDefault="001D46AF">
      <w:pPr>
        <w:rPr>
          <w:sz w:val="28"/>
          <w:szCs w:val="28"/>
        </w:rPr>
      </w:pPr>
      <w:r w:rsidRPr="001D46AF">
        <w:rPr>
          <w:sz w:val="28"/>
          <w:szCs w:val="28"/>
        </w:rPr>
        <w:t>Diese Methodenbeschreibung geht auf eine Idee von Dr. Karl Valent zurück.</w:t>
      </w:r>
    </w:p>
    <w:sectPr w:rsidR="001D46AF" w:rsidRPr="001D46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AF"/>
    <w:rsid w:val="001D46AF"/>
    <w:rsid w:val="00B445AB"/>
    <w:rsid w:val="00C7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A352"/>
  <w15:chartTrackingRefBased/>
  <w15:docId w15:val="{D0716076-60F3-475B-8531-445BAF42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366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2020-05-11T09:31:00Z</dcterms:created>
  <dcterms:modified xsi:type="dcterms:W3CDTF">2020-05-11T09:34:00Z</dcterms:modified>
</cp:coreProperties>
</file>