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4" w:type="dxa"/>
        <w:tblInd w:w="-318" w:type="dxa"/>
        <w:tblLook w:val="04A0" w:firstRow="1" w:lastRow="0" w:firstColumn="1" w:lastColumn="0" w:noHBand="0" w:noVBand="1"/>
      </w:tblPr>
      <w:tblGrid>
        <w:gridCol w:w="5490"/>
        <w:gridCol w:w="5284"/>
      </w:tblGrid>
      <w:tr w:rsidR="004743AF" w14:paraId="3C7A04BA" w14:textId="77777777" w:rsidTr="004743AF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0BF2818" w14:textId="77777777" w:rsidR="004743AF" w:rsidRPr="00D05135" w:rsidRDefault="0039746B" w:rsidP="00D05135">
            <w:pPr>
              <w:pStyle w:val="KeinLeerraum"/>
              <w:rPr>
                <w:szCs w:val="20"/>
              </w:rPr>
            </w:pPr>
            <w:r w:rsidRPr="00D05135">
              <w:rPr>
                <w:rFonts w:ascii="Calibri" w:hAnsi="Calibri" w:cs="Calibri"/>
                <w:noProof/>
                <w:lang w:eastAsia="de-AT"/>
              </w:rPr>
              <w:drawing>
                <wp:inline distT="0" distB="0" distL="0" distR="0" wp14:anchorId="19B0AF64" wp14:editId="2A45413B">
                  <wp:extent cx="2217600" cy="1260000"/>
                  <wp:effectExtent l="0" t="0" r="0" b="0"/>
                  <wp:docPr id="1" name="Grafik 1" descr="O:\bsvk\imag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svk\imag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3071DF0F" w14:textId="503ABBBB" w:rsidR="004743AF" w:rsidRPr="00865DD8" w:rsidRDefault="00FF6B12" w:rsidP="004743AF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</w:t>
            </w:r>
            <w:r w:rsidR="00E60189">
              <w:rPr>
                <w:b/>
                <w:sz w:val="30"/>
                <w:szCs w:val="30"/>
              </w:rPr>
              <w:t>UG</w:t>
            </w:r>
          </w:p>
          <w:p w14:paraId="1B872116" w14:textId="69C19DE1" w:rsidR="004743AF" w:rsidRDefault="003757A8" w:rsidP="004743AF">
            <w:pPr>
              <w:pStyle w:val="KeinLeerraum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FF6B12">
              <w:rPr>
                <w:sz w:val="30"/>
                <w:szCs w:val="30"/>
              </w:rPr>
              <w:t>.</w:t>
            </w:r>
            <w:r w:rsidR="004B1F87">
              <w:rPr>
                <w:sz w:val="30"/>
                <w:szCs w:val="30"/>
              </w:rPr>
              <w:t>Klasse</w:t>
            </w:r>
          </w:p>
          <w:p w14:paraId="2A0D0C48" w14:textId="77777777" w:rsidR="008D6BF0" w:rsidRDefault="008D6BF0" w:rsidP="004743AF">
            <w:pPr>
              <w:pStyle w:val="KeinLeerraum"/>
              <w:jc w:val="right"/>
              <w:rPr>
                <w:sz w:val="30"/>
                <w:szCs w:val="30"/>
              </w:rPr>
            </w:pPr>
          </w:p>
          <w:p w14:paraId="519CDDFA" w14:textId="77777777" w:rsidR="004743AF" w:rsidRPr="0037751B" w:rsidRDefault="008D6BF0" w:rsidP="004743AF">
            <w:pPr>
              <w:pStyle w:val="KeinLeerraum"/>
              <w:jc w:val="right"/>
              <w:rPr>
                <w:sz w:val="30"/>
                <w:szCs w:val="30"/>
              </w:rPr>
            </w:pPr>
            <w:r w:rsidRPr="00EC459A">
              <w:rPr>
                <w:b/>
                <w:sz w:val="30"/>
                <w:szCs w:val="30"/>
              </w:rPr>
              <w:t>Unterrichtsvorbereitung</w:t>
            </w:r>
          </w:p>
          <w:p w14:paraId="09FCA607" w14:textId="03191F14" w:rsidR="004743AF" w:rsidRPr="0039746B" w:rsidRDefault="003757A8" w:rsidP="0039746B">
            <w:pPr>
              <w:pStyle w:val="KeinLeerraum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6E2989">
              <w:rPr>
                <w:sz w:val="30"/>
                <w:szCs w:val="30"/>
              </w:rPr>
              <w:t>.</w:t>
            </w:r>
            <w:r w:rsidR="008D6BF0">
              <w:rPr>
                <w:sz w:val="30"/>
                <w:szCs w:val="30"/>
              </w:rPr>
              <w:t xml:space="preserve"> Woche</w:t>
            </w:r>
          </w:p>
        </w:tc>
      </w:tr>
    </w:tbl>
    <w:p w14:paraId="30143787" w14:textId="77777777" w:rsidR="004743AF" w:rsidRPr="004743AF" w:rsidRDefault="004743AF" w:rsidP="00641E54">
      <w:pPr>
        <w:pStyle w:val="KeinLeerraum"/>
        <w:rPr>
          <w:szCs w:val="20"/>
        </w:rPr>
      </w:pPr>
    </w:p>
    <w:p w14:paraId="12A2F55C" w14:textId="77777777" w:rsidR="004743AF" w:rsidRPr="004743AF" w:rsidRDefault="004743AF" w:rsidP="004743AF">
      <w:pPr>
        <w:pStyle w:val="KeinLeerraum"/>
        <w:rPr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64"/>
        <w:gridCol w:w="6843"/>
        <w:gridCol w:w="2288"/>
      </w:tblGrid>
      <w:tr w:rsidR="004743AF" w14:paraId="0A8A1A3F" w14:textId="77777777" w:rsidTr="00E04E4D">
        <w:tc>
          <w:tcPr>
            <w:tcW w:w="1077" w:type="dxa"/>
          </w:tcPr>
          <w:p w14:paraId="10AB908F" w14:textId="77777777" w:rsidR="004743AF" w:rsidRDefault="00E04E4D" w:rsidP="00EA11AC">
            <w:pPr>
              <w:pStyle w:val="KeinLeerraum"/>
              <w:jc w:val="right"/>
            </w:pPr>
            <w:r>
              <w:t>Lehrberuf</w:t>
            </w:r>
          </w:p>
        </w:tc>
        <w:tc>
          <w:tcPr>
            <w:tcW w:w="7020" w:type="dxa"/>
          </w:tcPr>
          <w:p w14:paraId="20D57207" w14:textId="77777777" w:rsidR="007908A7" w:rsidRPr="003F4CB2" w:rsidRDefault="00FF6B12" w:rsidP="006A66F7">
            <w:pPr>
              <w:pStyle w:val="KeinLeerraum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Maler/in und Beschichtungstechniker/in</w:t>
            </w:r>
          </w:p>
        </w:tc>
        <w:tc>
          <w:tcPr>
            <w:tcW w:w="2324" w:type="dxa"/>
          </w:tcPr>
          <w:p w14:paraId="3784333C" w14:textId="77777777" w:rsidR="004743AF" w:rsidRDefault="00E04E4D" w:rsidP="00E04E4D">
            <w:pPr>
              <w:pStyle w:val="KeinLeerraum"/>
              <w:jc w:val="right"/>
            </w:pPr>
            <w:r>
              <w:t>Lehrgangsunterricht</w:t>
            </w:r>
          </w:p>
          <w:p w14:paraId="65AE6394" w14:textId="77777777" w:rsidR="00E04E4D" w:rsidRDefault="00E04E4D" w:rsidP="00E04E4D">
            <w:pPr>
              <w:pStyle w:val="KeinLeerraum"/>
              <w:jc w:val="right"/>
            </w:pPr>
            <w:r>
              <w:t>10</w:t>
            </w:r>
            <w:r w:rsidR="001D0217">
              <w:t xml:space="preserve"> </w:t>
            </w:r>
            <w:r>
              <w:t>Wochen</w:t>
            </w:r>
          </w:p>
          <w:p w14:paraId="6E2F1C59" w14:textId="77777777" w:rsidR="00E04E4D" w:rsidRDefault="00E04E4D" w:rsidP="00E04E4D">
            <w:pPr>
              <w:pStyle w:val="KeinLeerraum"/>
              <w:jc w:val="right"/>
            </w:pPr>
            <w:r>
              <w:t>Schuljahr</w:t>
            </w:r>
            <w:r w:rsidR="00FF6B12">
              <w:t xml:space="preserve"> 20</w:t>
            </w:r>
            <w:r w:rsidR="001D0217">
              <w:t>19/2020</w:t>
            </w:r>
          </w:p>
          <w:p w14:paraId="205F7EA4" w14:textId="77777777" w:rsidR="00E04E4D" w:rsidRDefault="001D0217" w:rsidP="00E04E4D">
            <w:pPr>
              <w:pStyle w:val="KeinLeerraum"/>
              <w:jc w:val="right"/>
            </w:pPr>
            <w:r>
              <w:t>7</w:t>
            </w:r>
            <w:r w:rsidR="00E04E4D">
              <w:t xml:space="preserve"> UE/Woche</w:t>
            </w:r>
          </w:p>
        </w:tc>
      </w:tr>
    </w:tbl>
    <w:p w14:paraId="6F1D8CFE" w14:textId="77777777" w:rsidR="00865DD8" w:rsidRPr="004743AF" w:rsidRDefault="00865DD8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99"/>
        <w:gridCol w:w="6596"/>
      </w:tblGrid>
      <w:tr w:rsidR="0037751B" w14:paraId="4DA089F1" w14:textId="77777777" w:rsidTr="0037751B">
        <w:tc>
          <w:tcPr>
            <w:tcW w:w="3652" w:type="dxa"/>
          </w:tcPr>
          <w:p w14:paraId="5BB6EF9F" w14:textId="77777777" w:rsidR="0037751B" w:rsidRPr="0037751B" w:rsidRDefault="0037751B" w:rsidP="00865DD8">
            <w:pPr>
              <w:pStyle w:val="KeinLeerraum"/>
              <w:rPr>
                <w:b/>
                <w:sz w:val="30"/>
                <w:szCs w:val="30"/>
              </w:rPr>
            </w:pPr>
            <w:r w:rsidRPr="0037751B">
              <w:rPr>
                <w:b/>
                <w:sz w:val="30"/>
                <w:szCs w:val="30"/>
              </w:rPr>
              <w:t>Kompetenzbereich</w:t>
            </w:r>
          </w:p>
        </w:tc>
        <w:tc>
          <w:tcPr>
            <w:tcW w:w="6693" w:type="dxa"/>
          </w:tcPr>
          <w:p w14:paraId="141390A3" w14:textId="77777777" w:rsidR="0037751B" w:rsidRPr="001207FD" w:rsidRDefault="0037751B" w:rsidP="00865DD8">
            <w:pPr>
              <w:pStyle w:val="KeinLeerraum"/>
              <w:rPr>
                <w:b/>
                <w:sz w:val="30"/>
                <w:szCs w:val="30"/>
              </w:rPr>
            </w:pPr>
          </w:p>
        </w:tc>
      </w:tr>
      <w:tr w:rsidR="0037751B" w14:paraId="37B24B64" w14:textId="77777777" w:rsidTr="0037751B">
        <w:tc>
          <w:tcPr>
            <w:tcW w:w="3652" w:type="dxa"/>
          </w:tcPr>
          <w:p w14:paraId="22D8BC64" w14:textId="77777777" w:rsidR="0037751B" w:rsidRPr="0037751B" w:rsidRDefault="0037751B" w:rsidP="00865DD8">
            <w:pPr>
              <w:pStyle w:val="KeinLeerraum"/>
              <w:rPr>
                <w:sz w:val="30"/>
                <w:szCs w:val="30"/>
              </w:rPr>
            </w:pPr>
            <w:r w:rsidRPr="0037751B">
              <w:rPr>
                <w:sz w:val="30"/>
                <w:szCs w:val="30"/>
              </w:rPr>
              <w:t>Lehrstoff</w:t>
            </w:r>
          </w:p>
        </w:tc>
        <w:tc>
          <w:tcPr>
            <w:tcW w:w="6693" w:type="dxa"/>
          </w:tcPr>
          <w:p w14:paraId="6FC019FF" w14:textId="77777777" w:rsidR="0037751B" w:rsidRPr="0037751B" w:rsidRDefault="0037751B" w:rsidP="00865DD8">
            <w:pPr>
              <w:pStyle w:val="KeinLeerraum"/>
              <w:rPr>
                <w:sz w:val="30"/>
                <w:szCs w:val="30"/>
              </w:rPr>
            </w:pPr>
            <w:proofErr w:type="spellStart"/>
            <w:r w:rsidRPr="0037751B">
              <w:rPr>
                <w:sz w:val="30"/>
                <w:szCs w:val="30"/>
              </w:rPr>
              <w:t>Bildungs</w:t>
            </w:r>
            <w:proofErr w:type="spellEnd"/>
            <w:r w:rsidRPr="0037751B">
              <w:rPr>
                <w:sz w:val="30"/>
                <w:szCs w:val="30"/>
              </w:rPr>
              <w:noBreakHyphen/>
              <w:t xml:space="preserve"> und Lehraufgabe</w:t>
            </w:r>
            <w:r w:rsidR="00FE6C68">
              <w:rPr>
                <w:sz w:val="30"/>
                <w:szCs w:val="30"/>
              </w:rPr>
              <w:t>n</w:t>
            </w:r>
          </w:p>
        </w:tc>
      </w:tr>
      <w:tr w:rsidR="0037751B" w14:paraId="547B54FA" w14:textId="77777777" w:rsidTr="00C679C8">
        <w:tc>
          <w:tcPr>
            <w:tcW w:w="3652" w:type="dxa"/>
            <w:tcMar>
              <w:left w:w="108" w:type="dxa"/>
              <w:right w:w="108" w:type="dxa"/>
            </w:tcMar>
          </w:tcPr>
          <w:p w14:paraId="65953835" w14:textId="0E1BC31E" w:rsidR="001D0217" w:rsidRDefault="005A2F18" w:rsidP="00865DD8">
            <w:pPr>
              <w:pStyle w:val="KeinLeerraum"/>
            </w:pPr>
            <w:r>
              <w:t xml:space="preserve">12- teiliger Farbenkreis </w:t>
            </w:r>
          </w:p>
        </w:tc>
        <w:tc>
          <w:tcPr>
            <w:tcW w:w="6693" w:type="dxa"/>
            <w:tcMar>
              <w:left w:w="108" w:type="dxa"/>
              <w:right w:w="108" w:type="dxa"/>
            </w:tcMar>
          </w:tcPr>
          <w:p w14:paraId="289A377A" w14:textId="77777777" w:rsidR="0037751B" w:rsidRDefault="001D0217" w:rsidP="00865DD8">
            <w:pPr>
              <w:pStyle w:val="KeinLeerraum"/>
            </w:pPr>
            <w:r>
              <w:t>Farb- und gestaltungtechnische Werkzeuge und Arbeitsbehelfe auswählen, verwenden und pflegen.</w:t>
            </w:r>
          </w:p>
          <w:p w14:paraId="3F4EFE37" w14:textId="77777777" w:rsidR="001D0217" w:rsidRDefault="001D0217" w:rsidP="00865DD8">
            <w:pPr>
              <w:pStyle w:val="KeinLeerraum"/>
            </w:pPr>
            <w:r>
              <w:t xml:space="preserve">Farbharmonische Konzepte und Entwürfe für das Aufbringen von Beschichtungen auf Beschichtungsträger standortbezogen erstellen und diese Kundinnen und Kundengerecht zu erläutern </w:t>
            </w:r>
          </w:p>
        </w:tc>
      </w:tr>
    </w:tbl>
    <w:p w14:paraId="1A77E239" w14:textId="77777777" w:rsidR="00E04E4D" w:rsidRDefault="00E04E4D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E6C68" w14:paraId="04CB28C7" w14:textId="77777777" w:rsidTr="00093602">
        <w:trPr>
          <w:trHeight w:hRule="exact" w:val="397"/>
        </w:trPr>
        <w:tc>
          <w:tcPr>
            <w:tcW w:w="10346" w:type="dxa"/>
            <w:noWrap/>
            <w:vAlign w:val="center"/>
          </w:tcPr>
          <w:p w14:paraId="042E71AA" w14:textId="77777777" w:rsidR="00FE6C68" w:rsidRPr="00093602" w:rsidRDefault="00FE6C68" w:rsidP="00FE6C68">
            <w:pPr>
              <w:pStyle w:val="KeinLeerraum"/>
              <w:jc w:val="center"/>
              <w:rPr>
                <w:b/>
                <w:szCs w:val="20"/>
              </w:rPr>
            </w:pPr>
            <w:r w:rsidRPr="00093602">
              <w:rPr>
                <w:b/>
                <w:szCs w:val="20"/>
              </w:rPr>
              <w:t>Zu erlangende Kompetenzen - Lernziele</w:t>
            </w:r>
          </w:p>
        </w:tc>
      </w:tr>
      <w:tr w:rsidR="00FE6C68" w14:paraId="02A33F88" w14:textId="77777777" w:rsidTr="00093602">
        <w:tc>
          <w:tcPr>
            <w:tcW w:w="10346" w:type="dxa"/>
            <w:tcBorders>
              <w:bottom w:val="nil"/>
            </w:tcBorders>
            <w:noWrap/>
          </w:tcPr>
          <w:p w14:paraId="00E81F9B" w14:textId="77777777" w:rsidR="00093602" w:rsidRDefault="00093602" w:rsidP="00865DD8">
            <w:pPr>
              <w:pStyle w:val="KeinLeerraum"/>
            </w:pPr>
          </w:p>
          <w:p w14:paraId="64113175" w14:textId="77777777" w:rsidR="004B1F87" w:rsidRPr="007C3F6A" w:rsidRDefault="00FE6C68" w:rsidP="007908A7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Fach- und Methodenkompete</w:t>
            </w:r>
            <w:r w:rsidR="007C3F6A">
              <w:rPr>
                <w:b/>
              </w:rPr>
              <w:t>nz</w:t>
            </w:r>
            <w:r w:rsidR="00FF5CD9">
              <w:rPr>
                <w:b/>
              </w:rPr>
              <w:t xml:space="preserve"> (wissen, verstehen, anwenden)</w:t>
            </w:r>
          </w:p>
        </w:tc>
      </w:tr>
      <w:tr w:rsidR="00FE6C68" w14:paraId="75DD9127" w14:textId="77777777" w:rsidTr="00093602">
        <w:tc>
          <w:tcPr>
            <w:tcW w:w="10346" w:type="dxa"/>
            <w:tcBorders>
              <w:top w:val="nil"/>
            </w:tcBorders>
            <w:noWrap/>
          </w:tcPr>
          <w:p w14:paraId="365AF464" w14:textId="5AA10CFA" w:rsidR="001D0217" w:rsidRDefault="00E60189" w:rsidP="004B1F87">
            <w:pPr>
              <w:pStyle w:val="KeinLeerraum"/>
            </w:pPr>
            <w:r>
              <w:t>Können</w:t>
            </w:r>
            <w:r w:rsidR="001D0217">
              <w:t xml:space="preserve"> den Farbkreis nach Itten</w:t>
            </w:r>
            <w:r>
              <w:t xml:space="preserve"> </w:t>
            </w:r>
            <w:r w:rsidR="003757A8">
              <w:t>darstellen und erklären</w:t>
            </w:r>
            <w:r w:rsidR="001D0217">
              <w:t xml:space="preserve"> und </w:t>
            </w:r>
            <w:r>
              <w:t>können</w:t>
            </w:r>
            <w:r w:rsidR="001D0217">
              <w:t xml:space="preserve"> </w:t>
            </w:r>
            <w:r w:rsidR="006E2989">
              <w:t xml:space="preserve">die 7 Farbkontraste beschreiben. Kennen die symbolischen Bedeutungen der Farben, können mit vorgegebenen Arbeitsaufträgen umgehen. </w:t>
            </w:r>
          </w:p>
          <w:p w14:paraId="5A5E7C90" w14:textId="77777777" w:rsidR="00C679C8" w:rsidRDefault="00C679C8" w:rsidP="004B1F87">
            <w:pPr>
              <w:pStyle w:val="KeinLeerraum"/>
            </w:pPr>
          </w:p>
        </w:tc>
      </w:tr>
      <w:tr w:rsidR="00FE6C68" w14:paraId="219B247C" w14:textId="77777777" w:rsidTr="00093602">
        <w:tc>
          <w:tcPr>
            <w:tcW w:w="10346" w:type="dxa"/>
            <w:tcBorders>
              <w:bottom w:val="nil"/>
            </w:tcBorders>
            <w:noWrap/>
          </w:tcPr>
          <w:p w14:paraId="50167423" w14:textId="77777777" w:rsidR="00093602" w:rsidRPr="007C3F6A" w:rsidRDefault="00093602" w:rsidP="00865DD8">
            <w:pPr>
              <w:pStyle w:val="KeinLeerraum"/>
              <w:rPr>
                <w:b/>
              </w:rPr>
            </w:pPr>
          </w:p>
          <w:p w14:paraId="08723D02" w14:textId="77777777" w:rsidR="00FE6C68" w:rsidRPr="007C3F6A" w:rsidRDefault="00FE6C68" w:rsidP="00865DD8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Sozial</w:t>
            </w:r>
            <w:r w:rsidRPr="007C3F6A">
              <w:rPr>
                <w:b/>
              </w:rPr>
              <w:noBreakHyphen/>
              <w:t xml:space="preserve"> und Personalkompetenz</w:t>
            </w:r>
          </w:p>
        </w:tc>
      </w:tr>
      <w:tr w:rsidR="00FE6C68" w14:paraId="4C79ECD7" w14:textId="77777777" w:rsidTr="001D0217">
        <w:tc>
          <w:tcPr>
            <w:tcW w:w="10346" w:type="dxa"/>
            <w:tcBorders>
              <w:top w:val="nil"/>
              <w:bottom w:val="nil"/>
            </w:tcBorders>
            <w:noWrap/>
          </w:tcPr>
          <w:p w14:paraId="57D369B5" w14:textId="77777777" w:rsidR="004B1F87" w:rsidRDefault="004B1F87" w:rsidP="004B1F87">
            <w:pPr>
              <w:pStyle w:val="KeinLeerraum"/>
            </w:pPr>
          </w:p>
          <w:p w14:paraId="697D40EC" w14:textId="77777777" w:rsidR="00C679C8" w:rsidRDefault="001D0217" w:rsidP="004B1F87">
            <w:pPr>
              <w:pStyle w:val="KeinLeerraum"/>
            </w:pPr>
            <w:r>
              <w:t xml:space="preserve">Arbeiten konzentriert und </w:t>
            </w:r>
            <w:r w:rsidR="006E2989">
              <w:t xml:space="preserve">zeitlich strukturiert </w:t>
            </w:r>
            <w:r>
              <w:t>an vorgegebenen Arbeitsziele</w:t>
            </w:r>
            <w:r w:rsidR="006E2989">
              <w:t xml:space="preserve">n und kommunizieren höflich und respektvoll miteinander </w:t>
            </w:r>
          </w:p>
          <w:p w14:paraId="308A6703" w14:textId="77777777" w:rsidR="003757A8" w:rsidRDefault="003757A8" w:rsidP="004B1F87">
            <w:pPr>
              <w:pStyle w:val="KeinLeerraum"/>
            </w:pPr>
          </w:p>
          <w:p w14:paraId="036B0F8A" w14:textId="77777777" w:rsidR="003757A8" w:rsidRPr="003757A8" w:rsidRDefault="003757A8" w:rsidP="004B1F87">
            <w:pPr>
              <w:pStyle w:val="KeinLeerraum"/>
              <w:rPr>
                <w:highlight w:val="yellow"/>
              </w:rPr>
            </w:pPr>
            <w:r w:rsidRPr="003757A8">
              <w:rPr>
                <w:highlight w:val="yellow"/>
              </w:rPr>
              <w:t>Blitzlicht: Nachdem die Arbeitsaufträge ausgegeben wurden und Zeit für Durchsicht und Liste der Aufgaben gemacht wurde (30 Min. Vorgabe) – werden die Schüler/innen aufgefordert in der Mitte Platz zu nehmen und folgende Fragen werden behandelt.</w:t>
            </w:r>
          </w:p>
          <w:p w14:paraId="5222F4FE" w14:textId="77777777" w:rsidR="003757A8" w:rsidRPr="003757A8" w:rsidRDefault="003757A8" w:rsidP="004B1F87">
            <w:pPr>
              <w:pStyle w:val="KeinLeerraum"/>
              <w:rPr>
                <w:highlight w:val="yellow"/>
              </w:rPr>
            </w:pPr>
          </w:p>
          <w:p w14:paraId="06E475C2" w14:textId="77777777" w:rsidR="003757A8" w:rsidRPr="003757A8" w:rsidRDefault="003757A8" w:rsidP="004B1F87">
            <w:pPr>
              <w:pStyle w:val="KeinLeerraum"/>
              <w:rPr>
                <w:highlight w:val="yellow"/>
              </w:rPr>
            </w:pPr>
            <w:proofErr w:type="spellStart"/>
            <w:r w:rsidRPr="003757A8">
              <w:rPr>
                <w:highlight w:val="yellow"/>
              </w:rPr>
              <w:t>Wieviele</w:t>
            </w:r>
            <w:proofErr w:type="spellEnd"/>
            <w:r w:rsidRPr="003757A8">
              <w:rPr>
                <w:highlight w:val="yellow"/>
              </w:rPr>
              <w:t xml:space="preserve"> Arbeitsaufträge habt Ihr erhalten?</w:t>
            </w:r>
          </w:p>
          <w:p w14:paraId="45146F00" w14:textId="77777777" w:rsidR="003757A8" w:rsidRPr="003757A8" w:rsidRDefault="003757A8" w:rsidP="004B1F87">
            <w:pPr>
              <w:pStyle w:val="KeinLeerraum"/>
              <w:rPr>
                <w:highlight w:val="yellow"/>
              </w:rPr>
            </w:pPr>
            <w:r w:rsidRPr="003757A8">
              <w:rPr>
                <w:highlight w:val="yellow"/>
              </w:rPr>
              <w:t>Findest ihr die Arbeitsaufträge verständlich und könnt ihr damit umgehen? (im Sinne von ich kenne mich aus, ich fühle mich überfordert, ich sehe mich nicht hinaus)</w:t>
            </w:r>
          </w:p>
          <w:p w14:paraId="39D4BDC3" w14:textId="77777777" w:rsidR="003757A8" w:rsidRDefault="003757A8" w:rsidP="004B1F87">
            <w:pPr>
              <w:pStyle w:val="KeinLeerraum"/>
            </w:pPr>
            <w:r w:rsidRPr="003757A8">
              <w:rPr>
                <w:highlight w:val="yellow"/>
              </w:rPr>
              <w:t>Welche Unterlagen würde jeder einzelne Schüle/in brauchen?</w:t>
            </w:r>
          </w:p>
          <w:p w14:paraId="2F48BAF1" w14:textId="77777777" w:rsidR="003757A8" w:rsidRDefault="003757A8" w:rsidP="004B1F87">
            <w:pPr>
              <w:pStyle w:val="KeinLeerraum"/>
            </w:pPr>
          </w:p>
          <w:p w14:paraId="648B3B97" w14:textId="4C2963C6" w:rsidR="003757A8" w:rsidRDefault="003757A8" w:rsidP="004B1F87">
            <w:pPr>
              <w:pStyle w:val="KeinLeerraum"/>
            </w:pPr>
            <w:r>
              <w:t xml:space="preserve">Diese „Blitzlichtmethode“ soll den Schüler/innen die Möglichkeit geben, mir ein Feedback zu geben, ob die Arbeitsaufträge klar formuliert sind, ob sie erkennen </w:t>
            </w:r>
            <w:proofErr w:type="spellStart"/>
            <w:r>
              <w:t>wieviele</w:t>
            </w:r>
            <w:proofErr w:type="spellEnd"/>
            <w:r>
              <w:t xml:space="preserve"> Arbeitsaufträge zu erledigen sind und wie sie sich fühlen, mit einem etwas umfangreicheren Arbeitsauftrag. Ebenso möchte ich erkennen</w:t>
            </w:r>
            <w:r w:rsidR="0083077C">
              <w:t>, welcher Schüler/in sich schwerer tut und was er/sie noch an Unterstützung und Material brauchen würde? Ebenso sollen die Schüler/innen dazu ermutigt werden, sich abzusprechen und zu unterstützen, in Hinsicht auf sehr „starke und schwache“ Schüler.</w:t>
            </w:r>
          </w:p>
        </w:tc>
      </w:tr>
      <w:tr w:rsidR="001D0217" w14:paraId="5070D30A" w14:textId="77777777" w:rsidTr="00093602">
        <w:tc>
          <w:tcPr>
            <w:tcW w:w="10346" w:type="dxa"/>
            <w:tcBorders>
              <w:top w:val="nil"/>
            </w:tcBorders>
            <w:noWrap/>
          </w:tcPr>
          <w:p w14:paraId="7C7FDDE7" w14:textId="77777777" w:rsidR="001D0217" w:rsidRDefault="001D0217" w:rsidP="004B1F87">
            <w:pPr>
              <w:pStyle w:val="KeinLeerraum"/>
            </w:pPr>
          </w:p>
        </w:tc>
      </w:tr>
    </w:tbl>
    <w:p w14:paraId="135D04AC" w14:textId="77777777" w:rsidR="007C3F6A" w:rsidRDefault="007C3F6A" w:rsidP="007C3F6A">
      <w:pPr>
        <w:pStyle w:val="KeinLeerraum"/>
      </w:pPr>
    </w:p>
    <w:p w14:paraId="7288EC62" w14:textId="77777777" w:rsidR="0037751B" w:rsidRPr="001D0217" w:rsidRDefault="001D0217" w:rsidP="007C3F6A">
      <w:pPr>
        <w:pStyle w:val="KeinLeerraum"/>
        <w:rPr>
          <w:b/>
          <w:bCs/>
        </w:rPr>
      </w:pPr>
      <w:r>
        <w:rPr>
          <w:b/>
          <w:bCs/>
        </w:rPr>
        <w:t>B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16"/>
        <w:gridCol w:w="5140"/>
        <w:gridCol w:w="4539"/>
      </w:tblGrid>
      <w:tr w:rsidR="00950663" w14:paraId="66B14DAC" w14:textId="77777777" w:rsidTr="004C4293">
        <w:trPr>
          <w:trHeight w:hRule="exact" w:val="397"/>
        </w:trPr>
        <w:tc>
          <w:tcPr>
            <w:tcW w:w="538" w:type="dxa"/>
            <w:vAlign w:val="center"/>
          </w:tcPr>
          <w:p w14:paraId="09E16AC2" w14:textId="77777777" w:rsidR="00950663" w:rsidRDefault="00950663" w:rsidP="00950663">
            <w:pPr>
              <w:pStyle w:val="KeinLeerraum"/>
              <w:jc w:val="right"/>
            </w:pPr>
            <w:r>
              <w:t>UE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14:paraId="27C95165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Unterrichtsplanung</w:t>
            </w:r>
          </w:p>
        </w:tc>
        <w:tc>
          <w:tcPr>
            <w:tcW w:w="3474" w:type="dxa"/>
            <w:vAlign w:val="center"/>
          </w:tcPr>
          <w:p w14:paraId="71445D04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Unterrichtsmittel, Anmerkungen</w:t>
            </w:r>
          </w:p>
        </w:tc>
      </w:tr>
      <w:tr w:rsidR="004C4293" w14:paraId="4000DAE6" w14:textId="77777777" w:rsidTr="00FA7141">
        <w:tc>
          <w:tcPr>
            <w:tcW w:w="538" w:type="dxa"/>
            <w:tcBorders>
              <w:bottom w:val="nil"/>
            </w:tcBorders>
          </w:tcPr>
          <w:p w14:paraId="3AFDBCFD" w14:textId="77777777" w:rsidR="004C4293" w:rsidRDefault="004C4293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nil"/>
            </w:tcBorders>
          </w:tcPr>
          <w:p w14:paraId="33481944" w14:textId="77777777" w:rsidR="00F15F4B" w:rsidRDefault="00F15F4B" w:rsidP="004B1F87">
            <w:pPr>
              <w:pStyle w:val="KeinLeerraum"/>
              <w:rPr>
                <w:b/>
              </w:rPr>
            </w:pPr>
          </w:p>
          <w:p w14:paraId="6FFE19FF" w14:textId="77777777" w:rsidR="004C4293" w:rsidRDefault="004C4293" w:rsidP="004B1F87">
            <w:pPr>
              <w:pStyle w:val="KeinLeerraum"/>
              <w:rPr>
                <w:b/>
              </w:rPr>
            </w:pPr>
            <w:r>
              <w:rPr>
                <w:b/>
              </w:rPr>
              <w:t>Input</w:t>
            </w:r>
            <w:r w:rsidR="00AD7387">
              <w:rPr>
                <w:b/>
              </w:rPr>
              <w:t xml:space="preserve">: </w:t>
            </w:r>
            <w:r w:rsidR="001D0217">
              <w:rPr>
                <w:b/>
              </w:rPr>
              <w:t>Farbkreis nach Itten und die Farbharmonien</w:t>
            </w:r>
          </w:p>
          <w:p w14:paraId="023832BE" w14:textId="6DBD41F2" w:rsidR="00AD7387" w:rsidRDefault="00AD7387" w:rsidP="004B1F87">
            <w:pPr>
              <w:pStyle w:val="KeinLeerraum"/>
              <w:rPr>
                <w:b/>
              </w:rPr>
            </w:pPr>
          </w:p>
          <w:p w14:paraId="40FF541A" w14:textId="77777777" w:rsidR="00C679C8" w:rsidRPr="00C679C8" w:rsidRDefault="00C679C8" w:rsidP="004B1F87">
            <w:pPr>
              <w:pStyle w:val="KeinLeerraum"/>
            </w:pPr>
          </w:p>
        </w:tc>
        <w:tc>
          <w:tcPr>
            <w:tcW w:w="3474" w:type="dxa"/>
          </w:tcPr>
          <w:p w14:paraId="7C265DE8" w14:textId="6352F85C" w:rsidR="00AD7387" w:rsidRDefault="006E2989" w:rsidP="00865DD8">
            <w:pPr>
              <w:pStyle w:val="KeinLeerraum"/>
            </w:pPr>
            <w:r>
              <w:t>Lernfeldbuch Seite 193</w:t>
            </w:r>
          </w:p>
          <w:p w14:paraId="010ED723" w14:textId="47DECD82" w:rsidR="006E2989" w:rsidRDefault="006E2989" w:rsidP="00865DD8">
            <w:pPr>
              <w:pStyle w:val="KeinLeerraum"/>
            </w:pPr>
            <w:r>
              <w:t>Video</w:t>
            </w:r>
          </w:p>
          <w:p w14:paraId="66ED7DD2" w14:textId="77777777" w:rsidR="00C679C8" w:rsidRDefault="00C679C8" w:rsidP="00865DD8">
            <w:pPr>
              <w:pStyle w:val="KeinLeerraum"/>
            </w:pPr>
          </w:p>
        </w:tc>
      </w:tr>
      <w:tr w:rsidR="004C4293" w14:paraId="7C20295C" w14:textId="77777777" w:rsidTr="008252A5">
        <w:tc>
          <w:tcPr>
            <w:tcW w:w="538" w:type="dxa"/>
            <w:tcBorders>
              <w:bottom w:val="single" w:sz="4" w:space="0" w:color="auto"/>
            </w:tcBorders>
          </w:tcPr>
          <w:p w14:paraId="7BDA7BD3" w14:textId="77777777" w:rsidR="004C4293" w:rsidRDefault="004C4293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07CD386E" w14:textId="77777777" w:rsidR="00F15F4B" w:rsidRDefault="00F15F4B" w:rsidP="00865DD8">
            <w:pPr>
              <w:pStyle w:val="KeinLeerraum"/>
              <w:rPr>
                <w:b/>
              </w:rPr>
            </w:pPr>
          </w:p>
          <w:p w14:paraId="66FA814A" w14:textId="2EDA8155" w:rsidR="004C4293" w:rsidRDefault="004C429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Erarbeitun</w:t>
            </w:r>
            <w:r w:rsidR="00AD7387">
              <w:rPr>
                <w:b/>
              </w:rPr>
              <w:t xml:space="preserve">g:  </w:t>
            </w:r>
            <w:r w:rsidR="00D26B8A">
              <w:rPr>
                <w:b/>
              </w:rPr>
              <w:t>S</w:t>
            </w:r>
            <w:r w:rsidR="006E2989">
              <w:rPr>
                <w:b/>
              </w:rPr>
              <w:t xml:space="preserve">way </w:t>
            </w:r>
            <w:r w:rsidR="00D26B8A">
              <w:rPr>
                <w:b/>
              </w:rPr>
              <w:t>LINK</w:t>
            </w:r>
          </w:p>
          <w:p w14:paraId="333EEFF7" w14:textId="77777777" w:rsidR="00C679C8" w:rsidRPr="008252A5" w:rsidRDefault="00C679C8" w:rsidP="00865DD8">
            <w:pPr>
              <w:pStyle w:val="KeinLeerraum"/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1088A8C8" w14:textId="77777777" w:rsidR="004C4293" w:rsidRDefault="004C4293" w:rsidP="00865DD8">
            <w:pPr>
              <w:pStyle w:val="KeinLeerraum"/>
            </w:pPr>
          </w:p>
          <w:p w14:paraId="65BFB029" w14:textId="4D0B834A" w:rsidR="008252A5" w:rsidRDefault="0083077C" w:rsidP="00865DD8">
            <w:pPr>
              <w:pStyle w:val="KeinLeerraum"/>
            </w:pPr>
            <w:r>
              <w:t>Sway</w:t>
            </w:r>
            <w:bookmarkStart w:id="0" w:name="_GoBack"/>
            <w:bookmarkEnd w:id="0"/>
          </w:p>
          <w:p w14:paraId="02ED2C5A" w14:textId="0DF94984" w:rsidR="0083077C" w:rsidRDefault="0083077C" w:rsidP="00865DD8">
            <w:pPr>
              <w:pStyle w:val="KeinLeerraum"/>
            </w:pPr>
            <w:hyperlink r:id="rId9" w:history="1">
              <w:r w:rsidRPr="007512AC">
                <w:rPr>
                  <w:rStyle w:val="Hyperlink"/>
                </w:rPr>
                <w:t>https://sway.office.com/VtvGxgUEAmi0XGij?ref=Link</w:t>
              </w:r>
            </w:hyperlink>
          </w:p>
          <w:p w14:paraId="42624825" w14:textId="77777777" w:rsidR="0083077C" w:rsidRDefault="0083077C" w:rsidP="00865DD8">
            <w:pPr>
              <w:pStyle w:val="KeinLeerraum"/>
            </w:pPr>
          </w:p>
          <w:p w14:paraId="05D5F4E2" w14:textId="77777777" w:rsidR="00C679C8" w:rsidRDefault="00C679C8" w:rsidP="00865DD8">
            <w:pPr>
              <w:pStyle w:val="KeinLeerraum"/>
            </w:pPr>
          </w:p>
        </w:tc>
      </w:tr>
      <w:tr w:rsidR="004C4293" w14:paraId="6D2912D0" w14:textId="77777777" w:rsidTr="008252A5">
        <w:tc>
          <w:tcPr>
            <w:tcW w:w="538" w:type="dxa"/>
            <w:tcBorders>
              <w:bottom w:val="single" w:sz="4" w:space="0" w:color="auto"/>
            </w:tcBorders>
          </w:tcPr>
          <w:p w14:paraId="78DFB584" w14:textId="77777777" w:rsidR="004C4293" w:rsidRDefault="004C4293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14:paraId="394375F9" w14:textId="77777777" w:rsidR="00F15F4B" w:rsidRDefault="00F15F4B" w:rsidP="00865DD8">
            <w:pPr>
              <w:pStyle w:val="KeinLeerraum"/>
              <w:rPr>
                <w:b/>
              </w:rPr>
            </w:pPr>
          </w:p>
          <w:p w14:paraId="6C11B662" w14:textId="77777777" w:rsidR="004C4293" w:rsidRDefault="004C429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Ergebnissicherung</w:t>
            </w:r>
          </w:p>
          <w:p w14:paraId="7E8EC123" w14:textId="77777777" w:rsidR="008252A5" w:rsidRPr="008252A5" w:rsidRDefault="008252A5" w:rsidP="00865DD8">
            <w:pPr>
              <w:pStyle w:val="KeinLeerraum"/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14:paraId="682111E8" w14:textId="4E321EA7" w:rsidR="008252A5" w:rsidRDefault="006E2989" w:rsidP="00865DD8">
            <w:pPr>
              <w:pStyle w:val="KeinLeerraum"/>
            </w:pPr>
            <w:r>
              <w:t xml:space="preserve">Arbeitsblatt, </w:t>
            </w:r>
            <w:r w:rsidR="00A176CB">
              <w:t>S</w:t>
            </w:r>
            <w:r>
              <w:t xml:space="preserve">way und </w:t>
            </w:r>
            <w:proofErr w:type="spellStart"/>
            <w:r w:rsidR="00D26B8A">
              <w:t>F</w:t>
            </w:r>
            <w:r>
              <w:t>oams</w:t>
            </w:r>
            <w:proofErr w:type="spellEnd"/>
            <w:r>
              <w:t xml:space="preserve"> Quiz</w:t>
            </w:r>
          </w:p>
          <w:p w14:paraId="57B8F202" w14:textId="77777777" w:rsidR="00C679C8" w:rsidRDefault="00C679C8" w:rsidP="00865DD8">
            <w:pPr>
              <w:pStyle w:val="KeinLeerraum"/>
            </w:pPr>
          </w:p>
        </w:tc>
      </w:tr>
    </w:tbl>
    <w:p w14:paraId="5BC39877" w14:textId="77777777" w:rsidR="00FE6C68" w:rsidRDefault="00FE6C68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950663" w14:paraId="63603C83" w14:textId="77777777" w:rsidTr="00093602">
        <w:trPr>
          <w:trHeight w:hRule="exact" w:val="397"/>
        </w:trPr>
        <w:tc>
          <w:tcPr>
            <w:tcW w:w="10345" w:type="dxa"/>
            <w:vAlign w:val="center"/>
          </w:tcPr>
          <w:p w14:paraId="79BD0470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Reflexion und Nachbereitung</w:t>
            </w:r>
          </w:p>
        </w:tc>
      </w:tr>
      <w:tr w:rsidR="00950663" w14:paraId="58A7BD88" w14:textId="77777777" w:rsidTr="00310F25">
        <w:tc>
          <w:tcPr>
            <w:tcW w:w="10345" w:type="dxa"/>
          </w:tcPr>
          <w:p w14:paraId="7DFE694B" w14:textId="77777777" w:rsidR="00950663" w:rsidRDefault="00950663" w:rsidP="00865DD8">
            <w:pPr>
              <w:pStyle w:val="KeinLeerraum"/>
            </w:pPr>
          </w:p>
          <w:p w14:paraId="241A5E2E" w14:textId="229AB690" w:rsidR="00472ACA" w:rsidRDefault="00472ACA" w:rsidP="00865DD8">
            <w:pPr>
              <w:pStyle w:val="KeinLeerraum"/>
            </w:pPr>
          </w:p>
          <w:p w14:paraId="229BCEF9" w14:textId="77777777" w:rsidR="00472ACA" w:rsidRDefault="00472ACA" w:rsidP="00865DD8">
            <w:pPr>
              <w:pStyle w:val="KeinLeerraum"/>
            </w:pPr>
          </w:p>
          <w:p w14:paraId="4E5FEC24" w14:textId="77777777" w:rsidR="007C3F6A" w:rsidRDefault="007C3F6A" w:rsidP="00865DD8">
            <w:pPr>
              <w:pStyle w:val="KeinLeerraum"/>
            </w:pPr>
          </w:p>
          <w:p w14:paraId="50F2F812" w14:textId="77777777" w:rsidR="007C3F6A" w:rsidRDefault="007C3F6A" w:rsidP="00865DD8">
            <w:pPr>
              <w:pStyle w:val="KeinLeerraum"/>
            </w:pPr>
          </w:p>
          <w:p w14:paraId="14239FF6" w14:textId="77777777" w:rsidR="007C3F6A" w:rsidRDefault="007C3F6A" w:rsidP="00865DD8">
            <w:pPr>
              <w:pStyle w:val="KeinLeerraum"/>
            </w:pPr>
          </w:p>
          <w:p w14:paraId="35BC568B" w14:textId="77777777" w:rsidR="00472ACA" w:rsidRDefault="00472ACA" w:rsidP="00865DD8">
            <w:pPr>
              <w:pStyle w:val="KeinLeerraum"/>
            </w:pPr>
          </w:p>
          <w:p w14:paraId="1550D27D" w14:textId="77777777" w:rsidR="00472ACA" w:rsidRDefault="00472ACA" w:rsidP="00865DD8">
            <w:pPr>
              <w:pStyle w:val="KeinLeerraum"/>
            </w:pPr>
          </w:p>
        </w:tc>
      </w:tr>
    </w:tbl>
    <w:p w14:paraId="361EE61F" w14:textId="77777777" w:rsidR="00AD7387" w:rsidRDefault="00BA6E65" w:rsidP="00865DD8">
      <w:pPr>
        <w:pStyle w:val="KeinLeerraum"/>
        <w:rPr>
          <w:b/>
          <w:bCs/>
        </w:rPr>
      </w:pPr>
      <w:r w:rsidRPr="00BA6E65">
        <w:rPr>
          <w:b/>
          <w:bCs/>
        </w:rPr>
        <w:t xml:space="preserve">Beurteilungsraster </w:t>
      </w:r>
    </w:p>
    <w:p w14:paraId="5A6EF353" w14:textId="77777777" w:rsidR="00BA6E65" w:rsidRDefault="00BA6E65" w:rsidP="00865DD8">
      <w:pPr>
        <w:pStyle w:val="KeinLeerraum"/>
        <w:rPr>
          <w:b/>
          <w:bCs/>
        </w:rPr>
      </w:pPr>
    </w:p>
    <w:p w14:paraId="6D799C9A" w14:textId="77777777" w:rsidR="00BA6E65" w:rsidRDefault="00BA6E65" w:rsidP="00865DD8">
      <w:pPr>
        <w:pStyle w:val="KeinLeerraum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Grundanforderung                                                           erweiterte Anforderung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701"/>
        <w:gridCol w:w="1701"/>
        <w:gridCol w:w="1695"/>
      </w:tblGrid>
      <w:tr w:rsidR="00BA6E65" w14:paraId="5C3A7A74" w14:textId="77777777" w:rsidTr="00C146F4">
        <w:tc>
          <w:tcPr>
            <w:tcW w:w="3539" w:type="dxa"/>
          </w:tcPr>
          <w:p w14:paraId="6D79BDE6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559" w:type="dxa"/>
          </w:tcPr>
          <w:p w14:paraId="7277076E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 Überwiegend erfüllt</w:t>
            </w:r>
          </w:p>
        </w:tc>
        <w:tc>
          <w:tcPr>
            <w:tcW w:w="1701" w:type="dxa"/>
          </w:tcPr>
          <w:p w14:paraId="5B64EFEF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Voll erfüllt</w:t>
            </w:r>
          </w:p>
        </w:tc>
        <w:tc>
          <w:tcPr>
            <w:tcW w:w="1701" w:type="dxa"/>
          </w:tcPr>
          <w:p w14:paraId="4A559018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Überwiegend erfüllt</w:t>
            </w:r>
          </w:p>
        </w:tc>
        <w:tc>
          <w:tcPr>
            <w:tcW w:w="1695" w:type="dxa"/>
          </w:tcPr>
          <w:p w14:paraId="4F85D49D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Voll erfüllt</w:t>
            </w:r>
          </w:p>
        </w:tc>
      </w:tr>
      <w:tr w:rsidR="00BA6E65" w14:paraId="2AD08F02" w14:textId="77777777" w:rsidTr="006E2989">
        <w:tc>
          <w:tcPr>
            <w:tcW w:w="3539" w:type="dxa"/>
          </w:tcPr>
          <w:p w14:paraId="4A7891CD" w14:textId="497F0CA9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Ich k</w:t>
            </w:r>
            <w:r w:rsidR="00E60189">
              <w:rPr>
                <w:b/>
                <w:bCs/>
              </w:rPr>
              <w:t>ann</w:t>
            </w:r>
            <w:r>
              <w:rPr>
                <w:b/>
                <w:bCs/>
              </w:rPr>
              <w:t xml:space="preserve"> den Farbkreis von Itten </w:t>
            </w:r>
            <w:r w:rsidR="00E60189">
              <w:rPr>
                <w:b/>
                <w:bCs/>
              </w:rPr>
              <w:t>darstellen.</w:t>
            </w:r>
          </w:p>
          <w:p w14:paraId="0E7E4143" w14:textId="4D180512" w:rsidR="00BA6E65" w:rsidRDefault="00BA6E65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Ich k</w:t>
            </w:r>
            <w:r w:rsidR="00E60189">
              <w:rPr>
                <w:b/>
                <w:bCs/>
              </w:rPr>
              <w:t>ann</w:t>
            </w:r>
            <w:r>
              <w:rPr>
                <w:b/>
                <w:bCs/>
              </w:rPr>
              <w:t xml:space="preserve"> die 7 Farbkontraste </w:t>
            </w:r>
            <w:r w:rsidR="00E60189">
              <w:rPr>
                <w:b/>
                <w:bCs/>
              </w:rPr>
              <w:t xml:space="preserve">auflisten. </w:t>
            </w:r>
          </w:p>
          <w:p w14:paraId="1C9A6E60" w14:textId="73C7F631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559" w:type="dxa"/>
          </w:tcPr>
          <w:p w14:paraId="6B8913D7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</w:tcPr>
          <w:p w14:paraId="04CB1D70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F350EC0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auto"/>
          </w:tcPr>
          <w:p w14:paraId="3183DD61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</w:tr>
      <w:tr w:rsidR="00BA6E65" w14:paraId="30F7BA24" w14:textId="77777777" w:rsidTr="006E2989">
        <w:tc>
          <w:tcPr>
            <w:tcW w:w="3539" w:type="dxa"/>
          </w:tcPr>
          <w:p w14:paraId="1E0AFF1E" w14:textId="161A5F7C" w:rsidR="00BA6E65" w:rsidRDefault="006E2989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Ich kann für 1 Farbe die symbolische Bedeutung zuordnen</w:t>
            </w:r>
          </w:p>
        </w:tc>
        <w:tc>
          <w:tcPr>
            <w:tcW w:w="1559" w:type="dxa"/>
          </w:tcPr>
          <w:p w14:paraId="26E9EF00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</w:tcPr>
          <w:p w14:paraId="7782A950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A66BDA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0D848BE6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</w:tr>
      <w:tr w:rsidR="00BA6E65" w14:paraId="42BE843C" w14:textId="77777777" w:rsidTr="006E2989">
        <w:tc>
          <w:tcPr>
            <w:tcW w:w="3539" w:type="dxa"/>
          </w:tcPr>
          <w:p w14:paraId="2AACCAC6" w14:textId="1A55D4D7" w:rsidR="00BA6E65" w:rsidRDefault="00CC2596" w:rsidP="00865DD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Ich kann </w:t>
            </w:r>
            <w:r w:rsidR="006E2989">
              <w:rPr>
                <w:b/>
                <w:bCs/>
              </w:rPr>
              <w:t>Arbeitsaufträge selbstständig erfüllen</w:t>
            </w:r>
          </w:p>
        </w:tc>
        <w:tc>
          <w:tcPr>
            <w:tcW w:w="1559" w:type="dxa"/>
          </w:tcPr>
          <w:p w14:paraId="41EBE3A6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</w:tcPr>
          <w:p w14:paraId="1189295B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043790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AD46F4B" w14:textId="77777777" w:rsidR="00BA6E65" w:rsidRDefault="00BA6E65" w:rsidP="00865DD8">
            <w:pPr>
              <w:pStyle w:val="KeinLeerraum"/>
              <w:rPr>
                <w:b/>
                <w:bCs/>
              </w:rPr>
            </w:pPr>
          </w:p>
        </w:tc>
      </w:tr>
      <w:tr w:rsidR="002E7E42" w14:paraId="5C43B0A5" w14:textId="77777777" w:rsidTr="006E2989">
        <w:tc>
          <w:tcPr>
            <w:tcW w:w="3539" w:type="dxa"/>
          </w:tcPr>
          <w:p w14:paraId="4E860337" w14:textId="3D52B702" w:rsidR="002E7E42" w:rsidRDefault="002E7E42" w:rsidP="00A86ABF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Ich kann meine Arbeitsblätter nach Vorgabe beschriften und im Inhaltsverzeichnis eintragen</w:t>
            </w:r>
            <w:r w:rsidR="00C146F4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06362BAD" w14:textId="77777777" w:rsidR="002E7E42" w:rsidRPr="00CC2596" w:rsidRDefault="002E7E42" w:rsidP="00A86ABF">
            <w:pPr>
              <w:pStyle w:val="KeinLeerraum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364564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810FA5A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2E610D30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</w:tr>
      <w:tr w:rsidR="002E7E42" w14:paraId="53913AB6" w14:textId="77777777" w:rsidTr="006E2989">
        <w:tc>
          <w:tcPr>
            <w:tcW w:w="3539" w:type="dxa"/>
          </w:tcPr>
          <w:p w14:paraId="2BDC8B5A" w14:textId="41E226AB" w:rsidR="002E7E42" w:rsidRDefault="002E7E42" w:rsidP="00A86ABF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Ich kann </w:t>
            </w:r>
            <w:r w:rsidR="00F72B65">
              <w:rPr>
                <w:b/>
                <w:bCs/>
              </w:rPr>
              <w:t>die Aufgaben der Arbeitsblätter</w:t>
            </w:r>
            <w:r w:rsidR="006E2989">
              <w:rPr>
                <w:b/>
                <w:bCs/>
              </w:rPr>
              <w:t xml:space="preserve">, </w:t>
            </w:r>
            <w:r w:rsidR="00D26B8A">
              <w:rPr>
                <w:b/>
                <w:bCs/>
              </w:rPr>
              <w:t>S</w:t>
            </w:r>
            <w:r w:rsidR="006E2989">
              <w:rPr>
                <w:b/>
                <w:bCs/>
              </w:rPr>
              <w:t xml:space="preserve">way und </w:t>
            </w:r>
            <w:proofErr w:type="spellStart"/>
            <w:r w:rsidR="00D26B8A">
              <w:rPr>
                <w:b/>
                <w:bCs/>
              </w:rPr>
              <w:t>F</w:t>
            </w:r>
            <w:r w:rsidR="006E2989">
              <w:rPr>
                <w:b/>
                <w:bCs/>
              </w:rPr>
              <w:t>oams</w:t>
            </w:r>
            <w:proofErr w:type="spellEnd"/>
            <w:r w:rsidR="00D26B8A">
              <w:rPr>
                <w:b/>
                <w:bCs/>
              </w:rPr>
              <w:t xml:space="preserve"> Quiz</w:t>
            </w:r>
            <w:r w:rsidR="00F72B65">
              <w:rPr>
                <w:b/>
                <w:bCs/>
              </w:rPr>
              <w:t xml:space="preserve"> richtig </w:t>
            </w:r>
            <w:r w:rsidR="006E2989">
              <w:rPr>
                <w:b/>
                <w:bCs/>
              </w:rPr>
              <w:t>erarbeiten</w:t>
            </w:r>
          </w:p>
        </w:tc>
        <w:tc>
          <w:tcPr>
            <w:tcW w:w="1559" w:type="dxa"/>
            <w:shd w:val="clear" w:color="auto" w:fill="FFFFFF" w:themeFill="background1"/>
          </w:tcPr>
          <w:p w14:paraId="46DAB444" w14:textId="77777777" w:rsidR="002E7E42" w:rsidRPr="00CC2596" w:rsidRDefault="002E7E42" w:rsidP="00A86ABF">
            <w:pPr>
              <w:pStyle w:val="KeinLeerraum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4273DD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63B2FC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62D6553F" w14:textId="77777777" w:rsidR="002E7E42" w:rsidRDefault="002E7E42" w:rsidP="00A86ABF">
            <w:pPr>
              <w:pStyle w:val="KeinLeerraum"/>
              <w:rPr>
                <w:b/>
                <w:bCs/>
              </w:rPr>
            </w:pPr>
          </w:p>
        </w:tc>
      </w:tr>
    </w:tbl>
    <w:p w14:paraId="21E3D288" w14:textId="77777777" w:rsidR="00BA6E65" w:rsidRDefault="00BA6E65" w:rsidP="00865DD8">
      <w:pPr>
        <w:pStyle w:val="KeinLeerraum"/>
        <w:rPr>
          <w:b/>
          <w:bCs/>
        </w:rPr>
      </w:pPr>
    </w:p>
    <w:p w14:paraId="4C9C0D22" w14:textId="77777777" w:rsidR="00CC2596" w:rsidRPr="00BA6E65" w:rsidRDefault="00CC2596" w:rsidP="00865DD8">
      <w:pPr>
        <w:pStyle w:val="KeinLeerraum"/>
        <w:rPr>
          <w:b/>
          <w:bCs/>
        </w:rPr>
      </w:pPr>
    </w:p>
    <w:sectPr w:rsidR="00CC2596" w:rsidRPr="00BA6E65" w:rsidSect="00865DD8">
      <w:pgSz w:w="11906" w:h="16838"/>
      <w:pgMar w:top="624" w:right="680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F909" w14:textId="77777777" w:rsidR="00782944" w:rsidRDefault="00782944" w:rsidP="00865DD8">
      <w:pPr>
        <w:spacing w:after="0" w:line="240" w:lineRule="auto"/>
      </w:pPr>
      <w:r>
        <w:separator/>
      </w:r>
    </w:p>
  </w:endnote>
  <w:endnote w:type="continuationSeparator" w:id="0">
    <w:p w14:paraId="7D1AA427" w14:textId="77777777" w:rsidR="00782944" w:rsidRDefault="00782944" w:rsidP="0086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C482B" w14:textId="77777777" w:rsidR="00782944" w:rsidRDefault="00782944" w:rsidP="00865DD8">
      <w:pPr>
        <w:spacing w:after="0" w:line="240" w:lineRule="auto"/>
      </w:pPr>
      <w:r>
        <w:separator/>
      </w:r>
    </w:p>
  </w:footnote>
  <w:footnote w:type="continuationSeparator" w:id="0">
    <w:p w14:paraId="07A59437" w14:textId="77777777" w:rsidR="00782944" w:rsidRDefault="00782944" w:rsidP="0086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6D"/>
    <w:multiLevelType w:val="hybridMultilevel"/>
    <w:tmpl w:val="91805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C50"/>
    <w:multiLevelType w:val="hybridMultilevel"/>
    <w:tmpl w:val="71A0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9BF"/>
    <w:multiLevelType w:val="hybridMultilevel"/>
    <w:tmpl w:val="6ED456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73AF"/>
    <w:multiLevelType w:val="hybridMultilevel"/>
    <w:tmpl w:val="87F0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7933"/>
    <w:multiLevelType w:val="hybridMultilevel"/>
    <w:tmpl w:val="FA786232"/>
    <w:lvl w:ilvl="0" w:tplc="460ED99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435" w:hanging="360"/>
      </w:pPr>
    </w:lvl>
    <w:lvl w:ilvl="2" w:tplc="0C07001B" w:tentative="1">
      <w:start w:val="1"/>
      <w:numFmt w:val="lowerRoman"/>
      <w:lvlText w:val="%3."/>
      <w:lvlJc w:val="right"/>
      <w:pPr>
        <w:ind w:left="4155" w:hanging="180"/>
      </w:pPr>
    </w:lvl>
    <w:lvl w:ilvl="3" w:tplc="0C07000F" w:tentative="1">
      <w:start w:val="1"/>
      <w:numFmt w:val="decimal"/>
      <w:lvlText w:val="%4."/>
      <w:lvlJc w:val="left"/>
      <w:pPr>
        <w:ind w:left="4875" w:hanging="360"/>
      </w:pPr>
    </w:lvl>
    <w:lvl w:ilvl="4" w:tplc="0C070019" w:tentative="1">
      <w:start w:val="1"/>
      <w:numFmt w:val="lowerLetter"/>
      <w:lvlText w:val="%5."/>
      <w:lvlJc w:val="left"/>
      <w:pPr>
        <w:ind w:left="5595" w:hanging="360"/>
      </w:pPr>
    </w:lvl>
    <w:lvl w:ilvl="5" w:tplc="0C07001B" w:tentative="1">
      <w:start w:val="1"/>
      <w:numFmt w:val="lowerRoman"/>
      <w:lvlText w:val="%6."/>
      <w:lvlJc w:val="right"/>
      <w:pPr>
        <w:ind w:left="6315" w:hanging="180"/>
      </w:pPr>
    </w:lvl>
    <w:lvl w:ilvl="6" w:tplc="0C07000F" w:tentative="1">
      <w:start w:val="1"/>
      <w:numFmt w:val="decimal"/>
      <w:lvlText w:val="%7."/>
      <w:lvlJc w:val="left"/>
      <w:pPr>
        <w:ind w:left="7035" w:hanging="360"/>
      </w:pPr>
    </w:lvl>
    <w:lvl w:ilvl="7" w:tplc="0C070019" w:tentative="1">
      <w:start w:val="1"/>
      <w:numFmt w:val="lowerLetter"/>
      <w:lvlText w:val="%8."/>
      <w:lvlJc w:val="left"/>
      <w:pPr>
        <w:ind w:left="7755" w:hanging="360"/>
      </w:pPr>
    </w:lvl>
    <w:lvl w:ilvl="8" w:tplc="0C07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D8"/>
    <w:rsid w:val="00015524"/>
    <w:rsid w:val="00051C86"/>
    <w:rsid w:val="000542F4"/>
    <w:rsid w:val="00057B32"/>
    <w:rsid w:val="000635FD"/>
    <w:rsid w:val="00093602"/>
    <w:rsid w:val="00094D7C"/>
    <w:rsid w:val="000E1072"/>
    <w:rsid w:val="001207FD"/>
    <w:rsid w:val="00125496"/>
    <w:rsid w:val="00196B3E"/>
    <w:rsid w:val="001A5333"/>
    <w:rsid w:val="001B09AB"/>
    <w:rsid w:val="001B30F3"/>
    <w:rsid w:val="001D0217"/>
    <w:rsid w:val="001E58A4"/>
    <w:rsid w:val="001E5EEE"/>
    <w:rsid w:val="00201C5C"/>
    <w:rsid w:val="002538B1"/>
    <w:rsid w:val="00272DAF"/>
    <w:rsid w:val="00281A6A"/>
    <w:rsid w:val="00291252"/>
    <w:rsid w:val="002931DA"/>
    <w:rsid w:val="002B0CA7"/>
    <w:rsid w:val="002C7957"/>
    <w:rsid w:val="002D2623"/>
    <w:rsid w:val="002E7E42"/>
    <w:rsid w:val="00305D74"/>
    <w:rsid w:val="00310F25"/>
    <w:rsid w:val="003132BD"/>
    <w:rsid w:val="00323C95"/>
    <w:rsid w:val="00351823"/>
    <w:rsid w:val="003757A8"/>
    <w:rsid w:val="0037751B"/>
    <w:rsid w:val="003802D3"/>
    <w:rsid w:val="0038211D"/>
    <w:rsid w:val="00383462"/>
    <w:rsid w:val="00384AA4"/>
    <w:rsid w:val="0039523D"/>
    <w:rsid w:val="0039746B"/>
    <w:rsid w:val="003B7A9A"/>
    <w:rsid w:val="003C04E5"/>
    <w:rsid w:val="003C2B27"/>
    <w:rsid w:val="003D0124"/>
    <w:rsid w:val="003F4CB2"/>
    <w:rsid w:val="003F766F"/>
    <w:rsid w:val="0040022C"/>
    <w:rsid w:val="00411E2E"/>
    <w:rsid w:val="004404B9"/>
    <w:rsid w:val="00443558"/>
    <w:rsid w:val="00465D22"/>
    <w:rsid w:val="00472ACA"/>
    <w:rsid w:val="004743AF"/>
    <w:rsid w:val="004B1F87"/>
    <w:rsid w:val="004C4293"/>
    <w:rsid w:val="004C52FE"/>
    <w:rsid w:val="004F2211"/>
    <w:rsid w:val="00500B20"/>
    <w:rsid w:val="00501ED1"/>
    <w:rsid w:val="00537562"/>
    <w:rsid w:val="0055473E"/>
    <w:rsid w:val="00554FA4"/>
    <w:rsid w:val="00580068"/>
    <w:rsid w:val="005A02C8"/>
    <w:rsid w:val="005A2F18"/>
    <w:rsid w:val="005A6CB5"/>
    <w:rsid w:val="005B20B0"/>
    <w:rsid w:val="005C24CC"/>
    <w:rsid w:val="005C410F"/>
    <w:rsid w:val="005E5867"/>
    <w:rsid w:val="00602DAB"/>
    <w:rsid w:val="00641E54"/>
    <w:rsid w:val="00673374"/>
    <w:rsid w:val="00674E68"/>
    <w:rsid w:val="006806AF"/>
    <w:rsid w:val="006A16AE"/>
    <w:rsid w:val="006A4F43"/>
    <w:rsid w:val="006A66F7"/>
    <w:rsid w:val="006A7067"/>
    <w:rsid w:val="006C167E"/>
    <w:rsid w:val="006E2989"/>
    <w:rsid w:val="006E2F09"/>
    <w:rsid w:val="00714D10"/>
    <w:rsid w:val="00731DC5"/>
    <w:rsid w:val="007320B9"/>
    <w:rsid w:val="00747F79"/>
    <w:rsid w:val="00754BA1"/>
    <w:rsid w:val="00762917"/>
    <w:rsid w:val="00764170"/>
    <w:rsid w:val="007660D4"/>
    <w:rsid w:val="00782944"/>
    <w:rsid w:val="007908A7"/>
    <w:rsid w:val="00797DD3"/>
    <w:rsid w:val="007A05A0"/>
    <w:rsid w:val="007B16A3"/>
    <w:rsid w:val="007C3F6A"/>
    <w:rsid w:val="007C4B98"/>
    <w:rsid w:val="008008ED"/>
    <w:rsid w:val="0081264F"/>
    <w:rsid w:val="00814D2F"/>
    <w:rsid w:val="00821687"/>
    <w:rsid w:val="008252A5"/>
    <w:rsid w:val="0083077C"/>
    <w:rsid w:val="00865DD8"/>
    <w:rsid w:val="0086655F"/>
    <w:rsid w:val="008B0941"/>
    <w:rsid w:val="008D530F"/>
    <w:rsid w:val="008D6292"/>
    <w:rsid w:val="008D6BF0"/>
    <w:rsid w:val="00916876"/>
    <w:rsid w:val="00950663"/>
    <w:rsid w:val="00966D4A"/>
    <w:rsid w:val="009A3E65"/>
    <w:rsid w:val="009A7DF9"/>
    <w:rsid w:val="009E0481"/>
    <w:rsid w:val="009E0FA2"/>
    <w:rsid w:val="00A122CC"/>
    <w:rsid w:val="00A176CB"/>
    <w:rsid w:val="00A23E7D"/>
    <w:rsid w:val="00A33692"/>
    <w:rsid w:val="00A340A7"/>
    <w:rsid w:val="00A64680"/>
    <w:rsid w:val="00A81915"/>
    <w:rsid w:val="00A90AD1"/>
    <w:rsid w:val="00AB1BFB"/>
    <w:rsid w:val="00AB547A"/>
    <w:rsid w:val="00AC3F03"/>
    <w:rsid w:val="00AD7387"/>
    <w:rsid w:val="00B20755"/>
    <w:rsid w:val="00B54CCB"/>
    <w:rsid w:val="00B55841"/>
    <w:rsid w:val="00B754BC"/>
    <w:rsid w:val="00B773BD"/>
    <w:rsid w:val="00B906D6"/>
    <w:rsid w:val="00BA15EB"/>
    <w:rsid w:val="00BA6400"/>
    <w:rsid w:val="00BA6E65"/>
    <w:rsid w:val="00BA7AED"/>
    <w:rsid w:val="00BA7C36"/>
    <w:rsid w:val="00BC23B2"/>
    <w:rsid w:val="00BE3D76"/>
    <w:rsid w:val="00BF44D1"/>
    <w:rsid w:val="00C11B68"/>
    <w:rsid w:val="00C146F4"/>
    <w:rsid w:val="00C20F21"/>
    <w:rsid w:val="00C341D9"/>
    <w:rsid w:val="00C4418B"/>
    <w:rsid w:val="00C45ECE"/>
    <w:rsid w:val="00C60139"/>
    <w:rsid w:val="00C679C8"/>
    <w:rsid w:val="00CA0004"/>
    <w:rsid w:val="00CA2F9C"/>
    <w:rsid w:val="00CC2596"/>
    <w:rsid w:val="00D05135"/>
    <w:rsid w:val="00D22899"/>
    <w:rsid w:val="00D26B8A"/>
    <w:rsid w:val="00D43113"/>
    <w:rsid w:val="00D67845"/>
    <w:rsid w:val="00D710CC"/>
    <w:rsid w:val="00D7506F"/>
    <w:rsid w:val="00D90E8F"/>
    <w:rsid w:val="00D92990"/>
    <w:rsid w:val="00DF13D9"/>
    <w:rsid w:val="00DF1D93"/>
    <w:rsid w:val="00DF1ECA"/>
    <w:rsid w:val="00E04E4D"/>
    <w:rsid w:val="00E05609"/>
    <w:rsid w:val="00E16398"/>
    <w:rsid w:val="00E21086"/>
    <w:rsid w:val="00E60189"/>
    <w:rsid w:val="00E6108F"/>
    <w:rsid w:val="00E941A5"/>
    <w:rsid w:val="00E95A7D"/>
    <w:rsid w:val="00EA11AC"/>
    <w:rsid w:val="00EA58E8"/>
    <w:rsid w:val="00EC459A"/>
    <w:rsid w:val="00EC603D"/>
    <w:rsid w:val="00F12149"/>
    <w:rsid w:val="00F15B40"/>
    <w:rsid w:val="00F15F4B"/>
    <w:rsid w:val="00F30FDD"/>
    <w:rsid w:val="00F40F99"/>
    <w:rsid w:val="00F636B5"/>
    <w:rsid w:val="00F72B65"/>
    <w:rsid w:val="00F731CF"/>
    <w:rsid w:val="00FA7141"/>
    <w:rsid w:val="00FB1FC2"/>
    <w:rsid w:val="00FE6C68"/>
    <w:rsid w:val="00FF5CD9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30577"/>
  <w15:docId w15:val="{13E0E3BA-E67B-474B-8AC4-E348F4A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47F79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FBS"/>
    <w:uiPriority w:val="1"/>
    <w:qFormat/>
    <w:rsid w:val="00865DD8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D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DD8"/>
  </w:style>
  <w:style w:type="paragraph" w:styleId="Fuzeile">
    <w:name w:val="footer"/>
    <w:basedOn w:val="Standard"/>
    <w:link w:val="Fu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DD8"/>
  </w:style>
  <w:style w:type="table" w:styleId="Tabellenraster">
    <w:name w:val="Table Grid"/>
    <w:basedOn w:val="NormaleTabelle"/>
    <w:uiPriority w:val="59"/>
    <w:rsid w:val="004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qFormat/>
    <w:rsid w:val="00FE6C68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207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B09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09A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09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9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9A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3077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way.office.com/VtvGxgUEAmi0XGij?ref=Lin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01DB-B1A1-41F1-88B6-E1C9B060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obrandner</dc:creator>
  <cp:lastModifiedBy>Verena Graf</cp:lastModifiedBy>
  <cp:revision>2</cp:revision>
  <cp:lastPrinted>2020-03-08T15:42:00Z</cp:lastPrinted>
  <dcterms:created xsi:type="dcterms:W3CDTF">2020-05-25T09:15:00Z</dcterms:created>
  <dcterms:modified xsi:type="dcterms:W3CDTF">2020-05-25T09:15:00Z</dcterms:modified>
</cp:coreProperties>
</file>