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1E72" w:rsidRDefault="002B3992">
      <w:pPr>
        <w:jc w:val="center"/>
      </w:pPr>
      <w:bookmarkStart w:id="0" w:name="_GoBack"/>
      <w:bookmarkEnd w:id="0"/>
      <w:r>
        <w:rPr>
          <w:noProof/>
        </w:rPr>
        <w:drawing>
          <wp:inline distT="0" distB="0" distL="0" distR="0" wp14:editId="50D07946">
            <wp:extent cx="5731510" cy="3683689"/>
            <wp:effectExtent l="0" t="0"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4" cstate="print"/>
                    <a:stretch>
                      <a:fillRect/>
                    </a:stretch>
                  </pic:blipFill>
                  <pic:spPr>
                    <a:xfrm>
                      <a:off x="0" y="0"/>
                      <a:ext cx="5731510" cy="3683689"/>
                    </a:xfrm>
                    <a:prstGeom prst="rect">
                      <a:avLst/>
                    </a:prstGeom>
                  </pic:spPr>
                </pic:pic>
              </a:graphicData>
            </a:graphic>
          </wp:inline>
        </w:drawing>
      </w:r>
    </w:p>
    <w:p w:rsidR="00431E72" w:rsidRDefault="002B3992">
      <w:pPr>
        <w:pStyle w:val="Titel1"/>
      </w:pPr>
      <w:r>
        <w:rPr>
          <w:rStyle w:val="Hervorhebung1"/>
        </w:rPr>
        <w:t>QUIZ und R</w:t>
      </w:r>
      <w:r>
        <w:rPr>
          <w:rStyle w:val="Hervorhebung1"/>
        </w:rPr>
        <w:t>Ä</w:t>
      </w:r>
      <w:r>
        <w:rPr>
          <w:rStyle w:val="Hervorhebung1"/>
        </w:rPr>
        <w:t>TSEL!!!</w:t>
      </w:r>
    </w:p>
    <w:p w:rsidR="00431E72" w:rsidRDefault="002B3992">
      <w:pPr>
        <w:pStyle w:val="Standard1"/>
      </w:pPr>
      <w:r>
        <w:rPr>
          <w:rStyle w:val="Fett1"/>
        </w:rPr>
        <w:t>Ü</w:t>
      </w:r>
      <w:r>
        <w:rPr>
          <w:rStyle w:val="Fett1"/>
        </w:rPr>
        <w:t>bersicht:</w:t>
      </w:r>
      <w:r>
        <w:t xml:space="preserve"> 1. Theoretische und praktische Begr</w:t>
      </w:r>
      <w:r>
        <w:t>ü</w:t>
      </w:r>
      <w:r>
        <w:t>ndung von Quiz und R</w:t>
      </w:r>
      <w:r>
        <w:t>ä</w:t>
      </w:r>
      <w:r>
        <w:t>tsel als Unterrichtsmethode 2. Methodendarstellung 3. Anwendung von Quiz und R</w:t>
      </w:r>
      <w:r>
        <w:t>ä</w:t>
      </w:r>
      <w:r>
        <w:t>tsel 4. Auswertung 5. M</w:t>
      </w:r>
      <w:r>
        <w:t>ö</w:t>
      </w:r>
      <w:r>
        <w:t xml:space="preserve">glichkeit des Wettstreites </w:t>
      </w:r>
      <w:r>
        <w:t xml:space="preserve">6. Methodenreflexion 7. Beispiele 8. Quellen </w:t>
      </w:r>
    </w:p>
    <w:p w:rsidR="00431E72" w:rsidRDefault="002B3992">
      <w:pPr>
        <w:pStyle w:val="Heading1"/>
      </w:pPr>
      <w:r>
        <w:t>1.Theoretische und praktische Begr</w:t>
      </w:r>
      <w:r>
        <w:t>ü</w:t>
      </w:r>
      <w:r>
        <w:t>ndung von Quiz und R</w:t>
      </w:r>
      <w:r>
        <w:t>ä</w:t>
      </w:r>
      <w:r>
        <w:t>tsel als Unterrichtsmethode</w:t>
      </w:r>
    </w:p>
    <w:p w:rsidR="00431E72" w:rsidRDefault="002B3992">
      <w:pPr>
        <w:jc w:val="center"/>
      </w:pPr>
      <w:r>
        <w:rPr>
          <w:noProof/>
        </w:rPr>
        <w:drawing>
          <wp:inline distT="0" distB="0" distL="0" distR="0" wp14:editId="50D07946">
            <wp:extent cx="2865755" cy="1793962"/>
            <wp:effectExtent l="0" t="0" r="0" b="0"/>
            <wp:docPr id="2" name="Pictur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5" cstate="print"/>
                    <a:stretch>
                      <a:fillRect/>
                    </a:stretch>
                  </pic:blipFill>
                  <pic:spPr>
                    <a:xfrm>
                      <a:off x="0" y="0"/>
                      <a:ext cx="2865755" cy="1793962"/>
                    </a:xfrm>
                    <a:prstGeom prst="rect">
                      <a:avLst/>
                    </a:prstGeom>
                  </pic:spPr>
                </pic:pic>
              </a:graphicData>
            </a:graphic>
          </wp:inline>
        </w:drawing>
      </w:r>
    </w:p>
    <w:p w:rsidR="00431E72" w:rsidRDefault="002B3992">
      <w:pPr>
        <w:pStyle w:val="Standard1"/>
      </w:pPr>
      <w:r>
        <w:t>Das Quiz ist den Lern- und Denkspielen zuzuordnen. Diese k</w:t>
      </w:r>
      <w:r>
        <w:t>ö</w:t>
      </w:r>
      <w:r>
        <w:t>nnen konkrete Lernziele der Schule mit dem Spielbed</w:t>
      </w:r>
      <w:r>
        <w:t>ü</w:t>
      </w:r>
      <w:r>
        <w:t>rfnis des Kin</w:t>
      </w:r>
      <w:r>
        <w:t>des verbinden. Spiele dieser Art haben eine kognitive Ausrichtung. Sie setzen eine eingeschr</w:t>
      </w:r>
      <w:r>
        <w:t>ä</w:t>
      </w:r>
      <w:r>
        <w:t>nkte Freiwilligkeit der Sch</w:t>
      </w:r>
      <w:r>
        <w:t>ü</w:t>
      </w:r>
      <w:r>
        <w:t xml:space="preserve">ler und einen festgelegten Spielverlauf voraus. Der Ausgangspunkt ist ein Problem, das nach und nach oder aber </w:t>
      </w:r>
      <w:r>
        <w:t>„</w:t>
      </w:r>
      <w:r>
        <w:t>auf einmal</w:t>
      </w:r>
      <w:r>
        <w:t>“</w:t>
      </w:r>
      <w:r>
        <w:t>, d.h. mit H</w:t>
      </w:r>
      <w:r>
        <w:t>ilfe eines richtigen Einfalls oder einer richtigen Schlussfolgerung bearbeitet bzw. gel</w:t>
      </w:r>
      <w:r>
        <w:t>ö</w:t>
      </w:r>
      <w:r>
        <w:t xml:space="preserve">st werden kann. Die Probleme sind meist so geortet, dass Denken, Vorstellung und Handeln miteinander verwoben sind </w:t>
      </w:r>
      <w:r>
        <w:lastRenderedPageBreak/>
        <w:t>und gleichzeitig aktiviert werden m</w:t>
      </w:r>
      <w:r>
        <w:t>ü</w:t>
      </w:r>
      <w:r>
        <w:t>ssen, um die L</w:t>
      </w:r>
      <w:r>
        <w:t>ö</w:t>
      </w:r>
      <w:r>
        <w:t>su</w:t>
      </w:r>
      <w:r>
        <w:t>ng zu erkennen. Gute und richtige Einf</w:t>
      </w:r>
      <w:r>
        <w:t>ä</w:t>
      </w:r>
      <w:r>
        <w:t>lle zur L</w:t>
      </w:r>
      <w:r>
        <w:t>ö</w:t>
      </w:r>
      <w:r>
        <w:t>sung eines Quiz setzen meist ein l</w:t>
      </w:r>
      <w:r>
        <w:t>ä</w:t>
      </w:r>
      <w:r>
        <w:t xml:space="preserve">ngeres problembezogenes Nachdenken voraus. Es gibt auch sehr einfache Formen des Quiz, die bis hin zum Raten nach Vorgaben reichen (z.B. </w:t>
      </w:r>
      <w:r>
        <w:t>„</w:t>
      </w:r>
      <w:r>
        <w:t>Wer wird Million</w:t>
      </w:r>
      <w:r>
        <w:t>ä</w:t>
      </w:r>
      <w:r>
        <w:t>r?</w:t>
      </w:r>
      <w:r>
        <w:t>“</w:t>
      </w:r>
      <w:r>
        <w:t>), wobei die Z</w:t>
      </w:r>
      <w:r>
        <w:t>uschauer davon gefesselt werden, ob sie die Antwort auch gewusst h</w:t>
      </w:r>
      <w:r>
        <w:t>ä</w:t>
      </w:r>
      <w:r>
        <w:t>tten. Das Quiz kann hierbei auch Schadenfreude erzeugen.  Beim Quiz lernt der Sch</w:t>
      </w:r>
      <w:r>
        <w:t>ü</w:t>
      </w:r>
      <w:r>
        <w:t>ler bereits erworbenes Wissen zu reproduzieren. Zudem lassen sich Relationen zwischen Bildern und Texten, N</w:t>
      </w:r>
      <w:r>
        <w:t>amen und Daten herstellen. Das Quiz als Lernspiel richtet sich darauf, Beziehungen zwischen schon Bekanntem aufzubauen. Als Ziel k</w:t>
      </w:r>
      <w:r>
        <w:t>ö</w:t>
      </w:r>
      <w:r>
        <w:t>nnen Schnelligkeit und Sicherheit im Assoziieren gesehen werden. Besonders im Bereich des Lesen- oder Vokabellernens, der Rec</w:t>
      </w:r>
      <w:r>
        <w:t>htschreibung, der Grammatik und des Rechnens erf</w:t>
      </w:r>
      <w:r>
        <w:t>ü</w:t>
      </w:r>
      <w:r>
        <w:t>llt das Quiz als Lernspiel seinen Sinn. Ein Quiz dient immer eher dazu, bereits Erlerntes zu vertiefen oder einzu</w:t>
      </w:r>
      <w:r>
        <w:t>ü</w:t>
      </w:r>
      <w:r>
        <w:t>ben, als zur Erkl</w:t>
      </w:r>
      <w:r>
        <w:t>ä</w:t>
      </w:r>
      <w:r>
        <w:t>rung eines neuen Sachverhalts. Will man dem Quiz seinen meist einfachen Cha</w:t>
      </w:r>
      <w:r>
        <w:t>rakter nehmen, dann sollte man es mit Spielen oder R</w:t>
      </w:r>
      <w:r>
        <w:t>ä</w:t>
      </w:r>
      <w:r>
        <w:t>tseln verbinden.  Das R</w:t>
      </w:r>
      <w:r>
        <w:t>ä</w:t>
      </w:r>
      <w:r>
        <w:t>tsel ist den Lern- und Denkspielen zuzuordnen. Lern- und Denkspiele sind meist schulfach- und unterrichtsbezogen und werden auch didaktische oder p</w:t>
      </w:r>
      <w:r>
        <w:t>ä</w:t>
      </w:r>
      <w:r>
        <w:t>dagogische Spiele oder Spiele m</w:t>
      </w:r>
      <w:r>
        <w:t xml:space="preserve">it lehrhaftem Charakter genannt. Da sie Lehr- und </w:t>
      </w:r>
      <w:r>
        <w:t>Ü</w:t>
      </w:r>
      <w:r>
        <w:t xml:space="preserve">bungsformen sind, sind sie </w:t>
      </w:r>
      <w:r>
        <w:t>ü</w:t>
      </w:r>
      <w:r>
        <w:t>berwiegend kognitiv ausgerichtet, vermitteln Wissen und lassen sich sogar oft richtlinienbezogenen Lernzielen zuordnen. Der Spiel-Charakter eines R</w:t>
      </w:r>
      <w:r>
        <w:t>ä</w:t>
      </w:r>
      <w:r>
        <w:t>tsels ist zwar durch eine ein</w:t>
      </w:r>
      <w:r>
        <w:t>geschr</w:t>
      </w:r>
      <w:r>
        <w:t>ä</w:t>
      </w:r>
      <w:r>
        <w:t xml:space="preserve">nkte Freiwilligkeit und einen festgelegten Spielverlauf gekennzeichnet, es kann aber eine </w:t>
      </w:r>
      <w:r>
        <w:t>„</w:t>
      </w:r>
      <w:r>
        <w:t>Br</w:t>
      </w:r>
      <w:r>
        <w:t>ü</w:t>
      </w:r>
      <w:r>
        <w:t>ckenfunktion</w:t>
      </w:r>
      <w:r>
        <w:t>“</w:t>
      </w:r>
      <w:r>
        <w:t xml:space="preserve"> zwischen schulischem Lernen und Spielen mit Spa</w:t>
      </w:r>
      <w:r>
        <w:t>ß</w:t>
      </w:r>
      <w:r>
        <w:t xml:space="preserve"> einnehmen.  Integriert der Lehrer das Quiz oder R</w:t>
      </w:r>
      <w:r>
        <w:t>ä</w:t>
      </w:r>
      <w:r>
        <w:t>tselraten in den Unterricht, sollte er sic</w:t>
      </w:r>
      <w:r>
        <w:t xml:space="preserve">h folgende praxisrelevante Fragen stellen: </w:t>
      </w:r>
      <w:r>
        <w:rPr>
          <w:rStyle w:val="Fett1"/>
        </w:rPr>
        <w:t xml:space="preserve"> </w:t>
      </w:r>
      <w:r>
        <w:rPr>
          <w:rStyle w:val="Fett1"/>
        </w:rPr>
        <w:t>•</w:t>
      </w:r>
      <w:r>
        <w:rPr>
          <w:rStyle w:val="Fett1"/>
        </w:rPr>
        <w:t xml:space="preserve"> Macht mit dem Quiz/den R</w:t>
      </w:r>
      <w:r>
        <w:rPr>
          <w:rStyle w:val="Fett1"/>
        </w:rPr>
        <w:t>ä</w:t>
      </w:r>
      <w:r>
        <w:rPr>
          <w:rStyle w:val="Fett1"/>
        </w:rPr>
        <w:t>tseln das Lernen Spa</w:t>
      </w:r>
      <w:r>
        <w:rPr>
          <w:rStyle w:val="Fett1"/>
        </w:rPr>
        <w:t>ß</w:t>
      </w:r>
      <w:r>
        <w:rPr>
          <w:rStyle w:val="Fett1"/>
        </w:rPr>
        <w:t xml:space="preserve">? </w:t>
      </w:r>
      <w:r>
        <w:rPr>
          <w:rStyle w:val="Fett1"/>
        </w:rPr>
        <w:t>•</w:t>
      </w:r>
      <w:r>
        <w:rPr>
          <w:rStyle w:val="Fett1"/>
        </w:rPr>
        <w:t xml:space="preserve"> Schaffen sie </w:t>
      </w:r>
      <w:r>
        <w:rPr>
          <w:rStyle w:val="Fett1"/>
        </w:rPr>
        <w:t>Ü</w:t>
      </w:r>
      <w:r>
        <w:rPr>
          <w:rStyle w:val="Fett1"/>
        </w:rPr>
        <w:t xml:space="preserve">bungsbereitschaft? </w:t>
      </w:r>
      <w:r>
        <w:rPr>
          <w:rStyle w:val="Fett1"/>
        </w:rPr>
        <w:t>•</w:t>
      </w:r>
      <w:r>
        <w:rPr>
          <w:rStyle w:val="Fett1"/>
        </w:rPr>
        <w:t xml:space="preserve"> Wird hinreichend das wiederholt, was wirklich wichtig zu merken ist? </w:t>
      </w:r>
      <w:r>
        <w:rPr>
          <w:rStyle w:val="Fett1"/>
        </w:rPr>
        <w:t>•</w:t>
      </w:r>
      <w:r>
        <w:rPr>
          <w:rStyle w:val="Fett1"/>
        </w:rPr>
        <w:t xml:space="preserve"> Lassen sie Erfolg erleben, aus dem neue </w:t>
      </w:r>
      <w:r>
        <w:rPr>
          <w:rStyle w:val="Fett1"/>
        </w:rPr>
        <w:t>Ü</w:t>
      </w:r>
      <w:r>
        <w:rPr>
          <w:rStyle w:val="Fett1"/>
        </w:rPr>
        <w:t>bungsbereitsc</w:t>
      </w:r>
      <w:r>
        <w:rPr>
          <w:rStyle w:val="Fett1"/>
        </w:rPr>
        <w:t xml:space="preserve">haft entstehen kann? </w:t>
      </w:r>
      <w:r>
        <w:rPr>
          <w:rStyle w:val="Fett1"/>
        </w:rPr>
        <w:t>•</w:t>
      </w:r>
      <w:r>
        <w:rPr>
          <w:rStyle w:val="Fett1"/>
        </w:rPr>
        <w:t xml:space="preserve"> Erlauben sie ein </w:t>
      </w:r>
      <w:r>
        <w:rPr>
          <w:rStyle w:val="Fett1"/>
        </w:rPr>
        <w:t>Ü</w:t>
      </w:r>
      <w:r>
        <w:rPr>
          <w:rStyle w:val="Fett1"/>
        </w:rPr>
        <w:t>ben in sinnvollen Zusammenh</w:t>
      </w:r>
      <w:r>
        <w:rPr>
          <w:rStyle w:val="Fett1"/>
        </w:rPr>
        <w:t>ä</w:t>
      </w:r>
      <w:r>
        <w:rPr>
          <w:rStyle w:val="Fett1"/>
        </w:rPr>
        <w:t xml:space="preserve">ngen, d.h. wird das Kontextwissen erweitert? </w:t>
      </w:r>
      <w:r>
        <w:rPr>
          <w:rStyle w:val="Fett1"/>
        </w:rPr>
        <w:t>•</w:t>
      </w:r>
      <w:r>
        <w:rPr>
          <w:rStyle w:val="Fett1"/>
        </w:rPr>
        <w:t xml:space="preserve"> L</w:t>
      </w:r>
      <w:r>
        <w:rPr>
          <w:rStyle w:val="Fett1"/>
        </w:rPr>
        <w:t>ä</w:t>
      </w:r>
      <w:r>
        <w:rPr>
          <w:rStyle w:val="Fett1"/>
        </w:rPr>
        <w:t>sst sich auch das soziale Lernen durch den Einsatz der Methode f</w:t>
      </w:r>
      <w:r>
        <w:rPr>
          <w:rStyle w:val="Fett1"/>
        </w:rPr>
        <w:t>ö</w:t>
      </w:r>
      <w:r>
        <w:rPr>
          <w:rStyle w:val="Fett1"/>
        </w:rPr>
        <w:t xml:space="preserve">rdern? </w:t>
      </w:r>
      <w:r>
        <w:rPr>
          <w:rStyle w:val="Fett1"/>
        </w:rPr>
        <w:t>•</w:t>
      </w:r>
      <w:r>
        <w:rPr>
          <w:rStyle w:val="Fett1"/>
        </w:rPr>
        <w:t xml:space="preserve"> K</w:t>
      </w:r>
      <w:r>
        <w:rPr>
          <w:rStyle w:val="Fett1"/>
        </w:rPr>
        <w:t>ö</w:t>
      </w:r>
      <w:r>
        <w:rPr>
          <w:rStyle w:val="Fett1"/>
        </w:rPr>
        <w:t>nnen die Lerner tats</w:t>
      </w:r>
      <w:r>
        <w:rPr>
          <w:rStyle w:val="Fett1"/>
        </w:rPr>
        <w:t>ä</w:t>
      </w:r>
      <w:r>
        <w:rPr>
          <w:rStyle w:val="Fett1"/>
        </w:rPr>
        <w:t>chlich eine L</w:t>
      </w:r>
      <w:r>
        <w:rPr>
          <w:rStyle w:val="Fett1"/>
        </w:rPr>
        <w:t>ö</w:t>
      </w:r>
      <w:r>
        <w:rPr>
          <w:rStyle w:val="Fett1"/>
        </w:rPr>
        <w:t xml:space="preserve">sung finden? </w:t>
      </w:r>
      <w:r>
        <w:rPr>
          <w:rStyle w:val="Fett1"/>
        </w:rPr>
        <w:t>•</w:t>
      </w:r>
      <w:r>
        <w:rPr>
          <w:rStyle w:val="Fett1"/>
        </w:rPr>
        <w:t xml:space="preserve"> Werden die L</w:t>
      </w:r>
      <w:r>
        <w:rPr>
          <w:rStyle w:val="Fett1"/>
        </w:rPr>
        <w:t>erner bei der L</w:t>
      </w:r>
      <w:r>
        <w:rPr>
          <w:rStyle w:val="Fett1"/>
        </w:rPr>
        <w:t>ö</w:t>
      </w:r>
      <w:r>
        <w:rPr>
          <w:rStyle w:val="Fett1"/>
        </w:rPr>
        <w:t xml:space="preserve">sungssuche hinreichend aktiv? </w:t>
      </w:r>
      <w:r>
        <w:rPr>
          <w:rStyle w:val="Fett1"/>
        </w:rPr>
        <w:t>•</w:t>
      </w:r>
      <w:r>
        <w:rPr>
          <w:rStyle w:val="Fett1"/>
        </w:rPr>
        <w:t xml:space="preserve"> Wird der Lernstoff in wechselnden Situationen und Formen, d.h. unter neuen Perspektiven und mit produktiven M</w:t>
      </w:r>
      <w:r>
        <w:rPr>
          <w:rStyle w:val="Fett1"/>
        </w:rPr>
        <w:t>ö</w:t>
      </w:r>
      <w:r>
        <w:rPr>
          <w:rStyle w:val="Fett1"/>
        </w:rPr>
        <w:t>glichkeiten, wiederholt?</w:t>
      </w:r>
      <w:r>
        <w:t xml:space="preserve"> </w:t>
      </w:r>
    </w:p>
    <w:p w:rsidR="00431E72" w:rsidRDefault="002B3992">
      <w:pPr>
        <w:pStyle w:val="Heading1"/>
      </w:pPr>
      <w:r>
        <w:t>2. Methodendarstellung</w:t>
      </w:r>
    </w:p>
    <w:p w:rsidR="00431E72" w:rsidRDefault="002B3992">
      <w:pPr>
        <w:jc w:val="center"/>
      </w:pPr>
      <w:r>
        <w:rPr>
          <w:noProof/>
        </w:rPr>
        <w:drawing>
          <wp:inline distT="0" distB="0" distL="0" distR="0" wp14:editId="50D07946">
            <wp:extent cx="2865755" cy="2865755"/>
            <wp:effectExtent l="0" t="0" r="0" b="0"/>
            <wp:docPr id="3" name="Pictur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6" cstate="print"/>
                    <a:stretch>
                      <a:fillRect/>
                    </a:stretch>
                  </pic:blipFill>
                  <pic:spPr>
                    <a:xfrm>
                      <a:off x="0" y="0"/>
                      <a:ext cx="2865755" cy="2865755"/>
                    </a:xfrm>
                    <a:prstGeom prst="rect">
                      <a:avLst/>
                    </a:prstGeom>
                  </pic:spPr>
                </pic:pic>
              </a:graphicData>
            </a:graphic>
          </wp:inline>
        </w:drawing>
      </w:r>
    </w:p>
    <w:p w:rsidR="00431E72" w:rsidRDefault="002B3992">
      <w:pPr>
        <w:pStyle w:val="Standard1"/>
      </w:pPr>
      <w:r>
        <w:lastRenderedPageBreak/>
        <w:t>Ged</w:t>
      </w:r>
      <w:r>
        <w:t>ä</w:t>
      </w:r>
      <w:r>
        <w:t>chtnismaterial wird am besten behalten, wen</w:t>
      </w:r>
      <w:r>
        <w:t>n man es in ein kognitiv vielf</w:t>
      </w:r>
      <w:r>
        <w:t>ä</w:t>
      </w:r>
      <w:r>
        <w:t xml:space="preserve">ltig verankertes System unter Einschluss eigener Handlungen integrieren kann. Hierzu gibt Kersten Reich in der </w:t>
      </w:r>
      <w:r>
        <w:t>„</w:t>
      </w:r>
      <w:r>
        <w:t>Konstruktivistischen Didaktik</w:t>
      </w:r>
      <w:r>
        <w:t>“</w:t>
      </w:r>
      <w:r>
        <w:t xml:space="preserve"> im Kapitel 6 sehr viele Hinweise. Bei der R</w:t>
      </w:r>
      <w:r>
        <w:t>ä</w:t>
      </w:r>
      <w:r>
        <w:t>tsel- bzw. Quizmethode kann das Wieder</w:t>
      </w:r>
      <w:r>
        <w:t>holen, das als Lernarbeit oft erm</w:t>
      </w:r>
      <w:r>
        <w:t>ü</w:t>
      </w:r>
      <w:r>
        <w:t>dend erscheint, zumindest phasenweise zu einem freudigen, lustbetonten Tun werden, das der Langeweile entgegenwirkt. Die meistens vorgegebene L</w:t>
      </w:r>
      <w:r>
        <w:t>ü</w:t>
      </w:r>
      <w:r>
        <w:t>ckensituation oder die Denksportaufgabe verlangt nach Kl</w:t>
      </w:r>
      <w:r>
        <w:t>ä</w:t>
      </w:r>
      <w:r>
        <w:t>rung und Vervollst</w:t>
      </w:r>
      <w:r>
        <w:t>ä</w:t>
      </w:r>
      <w:r>
        <w:t>nd</w:t>
      </w:r>
      <w:r>
        <w:t>igung und wirkt auf diese Weise motivierend und inspirierend auf den Sch</w:t>
      </w:r>
      <w:r>
        <w:t>ü</w:t>
      </w:r>
      <w:r>
        <w:t>ler. Er erm</w:t>
      </w:r>
      <w:r>
        <w:t>ü</w:t>
      </w:r>
      <w:r>
        <w:t>det nicht, sondern pr</w:t>
      </w:r>
      <w:r>
        <w:t>ä</w:t>
      </w:r>
      <w:r>
        <w:t>gt sich tiefer ein, was er beim R</w:t>
      </w:r>
      <w:r>
        <w:t>ä</w:t>
      </w:r>
      <w:r>
        <w:t>tselspiel oder im Quiz erf</w:t>
      </w:r>
      <w:r>
        <w:t>ä</w:t>
      </w:r>
      <w:r>
        <w:t>hrt.  R</w:t>
      </w:r>
      <w:r>
        <w:t>ä</w:t>
      </w:r>
      <w:r>
        <w:t xml:space="preserve">tsel/Quiz dienen dazu, wichtige Grundinformationen zu einem Thema an die Lerner </w:t>
      </w:r>
      <w:r>
        <w:t>heranzutragen und entsprechende Kl</w:t>
      </w:r>
      <w:r>
        <w:t>ä</w:t>
      </w:r>
      <w:r>
        <w:t>rungen anzuregen. Durch vorgegebene Kontrollhilfen und -hinweise wird sichergestellt, dass es zu richtigen Ergebnissen und zu einer verl</w:t>
      </w:r>
      <w:r>
        <w:t>ä</w:t>
      </w:r>
      <w:r>
        <w:t>sslichen Selbstkontrolle der Lerner kommt. Auf diese Weise werden die behandelten In</w:t>
      </w:r>
      <w:r>
        <w:t>formationen intensiv in einem spielerischen Prozess behandelt und dar</w:t>
      </w:r>
      <w:r>
        <w:t>ü</w:t>
      </w:r>
      <w:r>
        <w:t>ber kontextbezogen verinnerlicht. Die Spielehandlung kann teilweise auch als ein Handlungsfeld gesehen werden, das ansonsten ein blo</w:t>
      </w:r>
      <w:r>
        <w:t>ß</w:t>
      </w:r>
      <w:r>
        <w:t>es Auswendiglernen ersetzen oder erg</w:t>
      </w:r>
      <w:r>
        <w:t>ä</w:t>
      </w:r>
      <w:r>
        <w:t xml:space="preserve">nzen hilft. </w:t>
      </w:r>
    </w:p>
    <w:p w:rsidR="00431E72" w:rsidRDefault="002B3992">
      <w:pPr>
        <w:pStyle w:val="Heading1"/>
      </w:pPr>
      <w:r>
        <w:t xml:space="preserve">3. </w:t>
      </w:r>
      <w:r>
        <w:t>Anwendung von Quiz und R</w:t>
      </w:r>
      <w:r>
        <w:t>ä</w:t>
      </w:r>
      <w:r>
        <w:t>tsel</w:t>
      </w:r>
    </w:p>
    <w:p w:rsidR="00431E72" w:rsidRDefault="002B3992">
      <w:pPr>
        <w:pStyle w:val="Standard1"/>
      </w:pPr>
      <w:r>
        <w:t>In Stillarbeit oder in einer Kleingruppe wird das vom Lehrer ausgew</w:t>
      </w:r>
      <w:r>
        <w:t>ä</w:t>
      </w:r>
      <w:r>
        <w:t>hlte und ausreichend kopierte R</w:t>
      </w:r>
      <w:r>
        <w:t>ä</w:t>
      </w:r>
      <w:r>
        <w:t>tsel/Quiz bearbeitet. Wie die Bearbeitung auszusehen hat, ergibt sich aus den Arbeitshinweisen auf den Arbeitsbl</w:t>
      </w:r>
      <w:r>
        <w:t>ä</w:t>
      </w:r>
      <w:r>
        <w:t>ttern. Die se</w:t>
      </w:r>
      <w:r>
        <w:t>lbstst</w:t>
      </w:r>
      <w:r>
        <w:t>ä</w:t>
      </w:r>
      <w:r>
        <w:t>ndige Gestaltung der Lerner wird dadurch recht gut erm</w:t>
      </w:r>
      <w:r>
        <w:t>ö</w:t>
      </w:r>
      <w:r>
        <w:t>glicht. Eine Aktivit</w:t>
      </w:r>
      <w:r>
        <w:t>ä</w:t>
      </w:r>
      <w:r>
        <w:t>t des Lehrers ist dann als organisierender Faktor zus</w:t>
      </w:r>
      <w:r>
        <w:t>ä</w:t>
      </w:r>
      <w:r>
        <w:t>tzlich nicht n</w:t>
      </w:r>
      <w:r>
        <w:t>ö</w:t>
      </w:r>
      <w:r>
        <w:t>tig, wenn die Arbeitshinweise klar verstanden werden. Sowohl Einzel- wie auch Partner- oder Gruppenarbei</w:t>
      </w:r>
      <w:r>
        <w:t>t ist dabei m</w:t>
      </w:r>
      <w:r>
        <w:t>ö</w:t>
      </w:r>
      <w:r>
        <w:t>glich. Die Auswahl dieser Formen richtet sich nach dem erstrebten Ziel und den Vorkenntnissen. Wenn der Lerner bei der Bearbeitung Schwierigkeiten hat und mutlos werden k</w:t>
      </w:r>
      <w:r>
        <w:t>ö</w:t>
      </w:r>
      <w:r>
        <w:t xml:space="preserve">nnte, empfiehlt sich die Partnerarbeit als </w:t>
      </w:r>
      <w:r>
        <w:t>„</w:t>
      </w:r>
      <w:r>
        <w:t>Helfer-Prinzip</w:t>
      </w:r>
      <w:r>
        <w:t>“</w:t>
      </w:r>
      <w:r>
        <w:t>, um dem vor</w:t>
      </w:r>
      <w:r>
        <w:t>zubeugen. So k</w:t>
      </w:r>
      <w:r>
        <w:t>ö</w:t>
      </w:r>
      <w:r>
        <w:t>nnen sich die Sch</w:t>
      </w:r>
      <w:r>
        <w:t>ü</w:t>
      </w:r>
      <w:r>
        <w:t>ler auch dank der vorgegeben Arbeits- und Kontrollhilfen recht gut selbst helfen und korrigieren. Gruppenarbeit ist insbesondere dann sinnvoll, wenn das Quiz oder R</w:t>
      </w:r>
      <w:r>
        <w:t>ä</w:t>
      </w:r>
      <w:r>
        <w:t>tsel durch Wettkampf gesteigert und auch zur St</w:t>
      </w:r>
      <w:r>
        <w:t>ä</w:t>
      </w:r>
      <w:r>
        <w:t xml:space="preserve">rkung des </w:t>
      </w:r>
      <w:r>
        <w:t>sozialen Lernens eingesetzt werden soll.</w:t>
      </w:r>
    </w:p>
    <w:p w:rsidR="00431E72" w:rsidRDefault="002B3992">
      <w:pPr>
        <w:jc w:val="center"/>
      </w:pPr>
      <w:r>
        <w:rPr>
          <w:noProof/>
        </w:rPr>
        <w:drawing>
          <wp:inline distT="0" distB="0" distL="0" distR="0" wp14:editId="50D07946">
            <wp:extent cx="2865755" cy="3223147"/>
            <wp:effectExtent l="0" t="0" r="0" b="0"/>
            <wp:docPr id="4" name="Pictur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7" cstate="print"/>
                    <a:stretch>
                      <a:fillRect/>
                    </a:stretch>
                  </pic:blipFill>
                  <pic:spPr>
                    <a:xfrm>
                      <a:off x="0" y="0"/>
                      <a:ext cx="2865755" cy="3223147"/>
                    </a:xfrm>
                    <a:prstGeom prst="rect">
                      <a:avLst/>
                    </a:prstGeom>
                  </pic:spPr>
                </pic:pic>
              </a:graphicData>
            </a:graphic>
          </wp:inline>
        </w:drawing>
      </w:r>
    </w:p>
    <w:p w:rsidR="00431E72" w:rsidRDefault="002B3992">
      <w:pPr>
        <w:pStyle w:val="Heading1"/>
      </w:pPr>
      <w:r>
        <w:t>4. Auswertung</w:t>
      </w:r>
    </w:p>
    <w:p w:rsidR="00431E72" w:rsidRDefault="002B3992">
      <w:pPr>
        <w:pStyle w:val="Standard1"/>
      </w:pPr>
      <w:r>
        <w:t>Anschlie</w:t>
      </w:r>
      <w:r>
        <w:t>ß</w:t>
      </w:r>
      <w:r>
        <w:t>end an Bearbeitung und Selbstkontrolle der Lerner werden die L</w:t>
      </w:r>
      <w:r>
        <w:t>ö</w:t>
      </w:r>
      <w:r>
        <w:t>sungen ausgewertet. Dies kann unterschiedlich erfolgen. Hier k</w:t>
      </w:r>
      <w:r>
        <w:t>ö</w:t>
      </w:r>
      <w:r>
        <w:t>nnen die Arbeitsbl</w:t>
      </w:r>
      <w:r>
        <w:t>ä</w:t>
      </w:r>
      <w:r>
        <w:t>tter z.B. zwischen je zwei bis drei Tischnach</w:t>
      </w:r>
      <w:r>
        <w:t>barn ausgetauscht und abermals durchgesehen werden. Auf diese Weise besteht die M</w:t>
      </w:r>
      <w:r>
        <w:t>ö</w:t>
      </w:r>
      <w:r>
        <w:t>glichkeit, Unklarheiten untereinander anzusprechen und abzukl</w:t>
      </w:r>
      <w:r>
        <w:t>ä</w:t>
      </w:r>
      <w:r>
        <w:t>ren. Wenn n</w:t>
      </w:r>
      <w:r>
        <w:t>ö</w:t>
      </w:r>
      <w:r>
        <w:t>tig kann der Lehrer als Experte dienen, sollte sich jedoch so weit wie m</w:t>
      </w:r>
      <w:r>
        <w:t>ö</w:t>
      </w:r>
      <w:r>
        <w:t>glich zur</w:t>
      </w:r>
      <w:r>
        <w:t>ü</w:t>
      </w:r>
      <w:r>
        <w:t xml:space="preserve">ckhalten und die </w:t>
      </w:r>
      <w:r>
        <w:t>L</w:t>
      </w:r>
      <w:r>
        <w:t>ö</w:t>
      </w:r>
      <w:r>
        <w:t xml:space="preserve">sung der Aufgabe den Lernern </w:t>
      </w:r>
      <w:r>
        <w:t>ü</w:t>
      </w:r>
      <w:r>
        <w:t>berlassen.</w:t>
      </w:r>
    </w:p>
    <w:p w:rsidR="00431E72" w:rsidRDefault="002B3992">
      <w:pPr>
        <w:pStyle w:val="Heading1"/>
      </w:pPr>
      <w:r>
        <w:t>5. M</w:t>
      </w:r>
      <w:r>
        <w:t>ö</w:t>
      </w:r>
      <w:r>
        <w:t>glichkeit des Wettstreites</w:t>
      </w:r>
    </w:p>
    <w:p w:rsidR="00431E72" w:rsidRDefault="002B3992">
      <w:pPr>
        <w:pStyle w:val="Standard1"/>
      </w:pPr>
      <w:r>
        <w:t>Das Aus</w:t>
      </w:r>
      <w:r>
        <w:t>ü</w:t>
      </w:r>
      <w:r>
        <w:t>ben von R</w:t>
      </w:r>
      <w:r>
        <w:t>ä</w:t>
      </w:r>
      <w:r>
        <w:t>tseln/Quiz kann in Form eines Wettstreits zwischen den Lernern auch als sehr spannend und somit motivierend erlebt werden. Diese Spannung hat zwei Ursachen: Zum ei</w:t>
      </w:r>
      <w:r>
        <w:t>nen beruht sie auf der Ungewissheit, ob eine Aufgabe gel</w:t>
      </w:r>
      <w:r>
        <w:t>ö</w:t>
      </w:r>
      <w:r>
        <w:t>st werden kann, zum anderen durch den Wettstreit und damit Vergleich zwischen Lernern oder Lernergruppen. Die Offenheit des Spielausganges, sei es im Blick auf die zu bew</w:t>
      </w:r>
      <w:r>
        <w:t>ä</w:t>
      </w:r>
      <w:r>
        <w:t xml:space="preserve">ltigende Aufgabe, sei es im </w:t>
      </w:r>
      <w:r>
        <w:t>Blick auf den Leistungsvergleich mit anderen Partnern, entwickelt eine Spannung, die die Lerner anspornen kann. Diese Art von Spiel motiviert die Lerner nicht nur im Augenblick des Vollzugs, sondern sie sind zugleich ein Anreiz, die vorbereitende Lernarbei</w:t>
      </w:r>
      <w:r>
        <w:t>t bereitwilliger auf sich zu nehmen.  Die Schaffung von Konkurrenzsituationen durch Wettstreit im Unterricht kann jedoch auch zu Problemen f</w:t>
      </w:r>
      <w:r>
        <w:t>ü</w:t>
      </w:r>
      <w:r>
        <w:t>hren. Zum einen haben gerade die schw</w:t>
      </w:r>
      <w:r>
        <w:t>ä</w:t>
      </w:r>
      <w:r>
        <w:t>cheren Sch</w:t>
      </w:r>
      <w:r>
        <w:t>ü</w:t>
      </w:r>
      <w:r>
        <w:t>ler geringere Erfolgs-chancen, zum anderen kann das Konkurrenzverh</w:t>
      </w:r>
      <w:r>
        <w:t>alten bewusst oder unbewusst gef</w:t>
      </w:r>
      <w:r>
        <w:t>ö</w:t>
      </w:r>
      <w:r>
        <w:t>rdert werden. Dies sollte bei der Durchf</w:t>
      </w:r>
      <w:r>
        <w:t>ü</w:t>
      </w:r>
      <w:r>
        <w:t>hrung von vornherein bedacht werden. Dem kann entgegengewirkt werden, indem man durch das zuf</w:t>
      </w:r>
      <w:r>
        <w:t>ä</w:t>
      </w:r>
      <w:r>
        <w:t>llige oder gewollte Zusammenstellen von Spielgruppen f</w:t>
      </w:r>
      <w:r>
        <w:t>ü</w:t>
      </w:r>
      <w:r>
        <w:t>r bessere Chancengleichheit sorgt</w:t>
      </w:r>
      <w:r>
        <w:t xml:space="preserve"> und sich der Lehrer bewusst vor Augen h</w:t>
      </w:r>
      <w:r>
        <w:t>ä</w:t>
      </w:r>
      <w:r>
        <w:t>lt, dass der Moment des Wettstreits nur ein Spielmerkmal neben vielen anderen ist. Beachtet man dies, kann das R</w:t>
      </w:r>
      <w:r>
        <w:t>ä</w:t>
      </w:r>
      <w:r>
        <w:t xml:space="preserve">tsel/Quiz im Wettstreit als Lehrmethode sehr erfolgreich sein. </w:t>
      </w:r>
    </w:p>
    <w:p w:rsidR="00431E72" w:rsidRDefault="002B3992">
      <w:pPr>
        <w:pStyle w:val="Heading1"/>
      </w:pPr>
      <w:r>
        <w:t>6. Methodenreflexion</w:t>
      </w:r>
    </w:p>
    <w:p w:rsidR="00431E72" w:rsidRDefault="002B3992">
      <w:pPr>
        <w:pStyle w:val="Standard1"/>
      </w:pPr>
      <w:r>
        <w:t xml:space="preserve">Das Quiz und das </w:t>
      </w:r>
      <w:r>
        <w:t>R</w:t>
      </w:r>
      <w:r>
        <w:t>ä</w:t>
      </w:r>
      <w:r>
        <w:t>tsel sind keine eigenst</w:t>
      </w:r>
      <w:r>
        <w:t>ä</w:t>
      </w:r>
      <w:r>
        <w:t>ndigen Lehrmethoden. Im urspr</w:t>
      </w:r>
      <w:r>
        <w:t>ü</w:t>
      </w:r>
      <w:r>
        <w:t>nglichen Sinne diente das R</w:t>
      </w:r>
      <w:r>
        <w:t>ä</w:t>
      </w:r>
      <w:r>
        <w:t>tsel vor allem der gesellschaftlichen Unterhaltung, zum Spiel des Verstandes und Witzes. Das Quiz entstand in vielerlei Formen der Unterhaltung, nutzte dazu meist R</w:t>
      </w:r>
      <w:r>
        <w:t>ä</w:t>
      </w:r>
      <w:r>
        <w:t>tsel un</w:t>
      </w:r>
      <w:r>
        <w:t>d setzte diese in den Wettkampf einer Gruppe. Im schulischen Sinne k</w:t>
      </w:r>
      <w:r>
        <w:t>ö</w:t>
      </w:r>
      <w:r>
        <w:t>nnen das Quiz und das R</w:t>
      </w:r>
      <w:r>
        <w:t>ä</w:t>
      </w:r>
      <w:r>
        <w:t>tsel der Kontrolle der Lerner als Selbst- und Fremdkontrolle dienen. Gegen</w:t>
      </w:r>
      <w:r>
        <w:t>ü</w:t>
      </w:r>
      <w:r>
        <w:t>ber anderen Formen des Abfragen sind Quiz und R</w:t>
      </w:r>
      <w:r>
        <w:t>ä</w:t>
      </w:r>
      <w:r>
        <w:t>tsel aber in der Regel motivierender. Si</w:t>
      </w:r>
      <w:r>
        <w:t>e k</w:t>
      </w:r>
      <w:r>
        <w:t>ö</w:t>
      </w:r>
      <w:r>
        <w:t>nnen aber auch methodisch als Auflockerung des Unterrichts oder z.B. Einstieg in eine Stunde angewandt werden. Quiz und R</w:t>
      </w:r>
      <w:r>
        <w:t>ä</w:t>
      </w:r>
      <w:r>
        <w:t>tsel m</w:t>
      </w:r>
      <w:r>
        <w:t>ü</w:t>
      </w:r>
      <w:r>
        <w:t>ssen auch nicht immer von Lehrenden gestaltet werden, sondern auch die Lerner k</w:t>
      </w:r>
      <w:r>
        <w:t>ö</w:t>
      </w:r>
      <w:r>
        <w:t>nnen sie fertigen. Im Blick auf die Methode</w:t>
      </w:r>
      <w:r>
        <w:t>nkompetenz ist insbesondere darauf zu achten, dass Quiz und R</w:t>
      </w:r>
      <w:r>
        <w:t>ä</w:t>
      </w:r>
      <w:r>
        <w:t>tsel nicht zu einfach sind, dass sie nicht schematisch eingesetzt werden und Freude und Spa</w:t>
      </w:r>
      <w:r>
        <w:t>ß</w:t>
      </w:r>
      <w:r>
        <w:t xml:space="preserve"> beim L</w:t>
      </w:r>
      <w:r>
        <w:t>ö</w:t>
      </w:r>
      <w:r>
        <w:t>sen sich tats</w:t>
      </w:r>
      <w:r>
        <w:t>ä</w:t>
      </w:r>
      <w:r>
        <w:t>chlich entwickeln lassen. Dies sollte mit den Lernenden stets erhoben und diskut</w:t>
      </w:r>
      <w:r>
        <w:t>iert werden, denn nicht alles, was den Lehrenden Spa</w:t>
      </w:r>
      <w:r>
        <w:t>ß</w:t>
      </w:r>
      <w:r>
        <w:t xml:space="preserve"> macht, finden Lerner tats</w:t>
      </w:r>
      <w:r>
        <w:t>ä</w:t>
      </w:r>
      <w:r>
        <w:t>chlich lustig.</w:t>
      </w:r>
    </w:p>
    <w:p w:rsidR="00431E72" w:rsidRDefault="002B3992">
      <w:pPr>
        <w:pStyle w:val="Heading1"/>
      </w:pPr>
      <w:r>
        <w:t>7. BEISPIELE:</w:t>
      </w:r>
    </w:p>
    <w:p w:rsidR="00431E72" w:rsidRDefault="002B3992">
      <w:pPr>
        <w:pStyle w:val="Heading1"/>
      </w:pPr>
      <w:r>
        <w:t>7.1. KAHOOT</w:t>
      </w:r>
    </w:p>
    <w:p w:rsidR="00431E72" w:rsidRDefault="002B3992">
      <w:pPr>
        <w:jc w:val="center"/>
      </w:pPr>
      <w:r>
        <w:rPr>
          <w:noProof/>
        </w:rPr>
        <w:drawing>
          <wp:inline distT="0" distB="0" distL="0" distR="0" wp14:editId="50D07946">
            <wp:extent cx="4298632" cy="2417980"/>
            <wp:effectExtent l="0" t="0" r="0" b="0"/>
            <wp:docPr id="5" name="Picture5" descr="What is Kahoot!? Sign up for free at https://kahoot.com&#10;We are Kahoot!, the company that makes learning awesome. We are a game-based learning platform and one of the world’s fastest-growing learning brands with millions of monthly active users in over 180 countries. &#10;&#10;Kahoot! makes it easy to create, discover, play and share fun learning games in minutes—for any subject, in any language, on any device, for all ages.&#10;&#10;Our mission is to unlock the deepest potential of each and every learner, of all ages and in all contexts, and we do that by making learning fun, magical, inclusive, engaging and sharable through games. We want to improve education globally, by unlocking the magic of learning for everyone — of any age, aptitude or circumstance.&#10;&#10;&quot;Play: if you think about it, it's kind of our first language. It's how we learn about ourselves. About our world...and our place in it. It's not until we go to school, that learning and play often part ways. And that's not right. Because how we learn is as important as what we actually learn about. &#10;&#10;So here's where we come in. Kahoot! makes it super easy to create, play and share fun learning games in minutes. Whether you're teaching a class of fifth graders, presenting to a crowd of thousands, or just, you know, challenging a few friends. &#10;&#10;You can create a game about any subject you want. Or just play one of the millions already created by our community. We're on a mission to make learning awesome - let's play!&quot;">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9" cstate="print">
                      <a:extLst>
                        <a:ext uri="{C809E66F-F1BF-436E-b5F7-EEA9579F0CBA}">
                          <wp15:webVideoPr xmlns:wp15="http://schemas.microsoft.com/office/word/2012/wordprocessingDrawing" embeddedHtml="&lt;iframe type='text/html' width='1280' height='720' src='https://www.youtube.com/embed/PlXpKHH5kh0?autoplay=1&amp;rel=0' frameborder='0'&gt;&lt;/iframe&gt;" h="720" w="1280"/>
                        </a:ext>
                      </a:extLst>
                    </a:blip>
                    <a:stretch>
                      <a:fillRect/>
                    </a:stretch>
                  </pic:blipFill>
                  <pic:spPr>
                    <a:xfrm>
                      <a:off x="0" y="0"/>
                      <a:ext cx="4298632" cy="2417980"/>
                    </a:xfrm>
                    <a:prstGeom prst="rect">
                      <a:avLst/>
                    </a:prstGeom>
                  </pic:spPr>
                </pic:pic>
              </a:graphicData>
            </a:graphic>
          </wp:inline>
        </w:drawing>
      </w:r>
    </w:p>
    <w:p w:rsidR="00431E72" w:rsidRDefault="002B3992">
      <w:pPr>
        <w:pStyle w:val="Standard1"/>
      </w:pPr>
      <w:r>
        <w:t>Kahoot</w:t>
      </w:r>
      <w:r>
        <w:t> </w:t>
      </w:r>
      <w:r>
        <w:t>ist wohl eines der bekanntesten Quiz-Tools.</w:t>
      </w:r>
      <w:r>
        <w:t> </w:t>
      </w:r>
      <w:r>
        <w:t>Dabei kann der/die Lehrende online und nach kostenloser Registrierung Quiz nach Mu</w:t>
      </w:r>
      <w:r>
        <w:t>ltiple Choice-Prinzip sowie mit Wahr/Falsch-Fragen zu beliebigen Themen vorbereiten und via Beamer oder Interactive Whiteboard in der Klasse abspielen. Mittels der Webseite</w:t>
      </w:r>
      <w:r>
        <w:t> </w:t>
      </w:r>
      <w:hyperlink r:id="rId10">
        <w:r>
          <w:rPr>
            <w:rStyle w:val="SwayHyperlink"/>
          </w:rPr>
          <w:t>kahoot.it</w:t>
        </w:r>
      </w:hyperlink>
      <w:r>
        <w:t> </w:t>
      </w:r>
      <w:r>
        <w:t>oder mithilfe der kostenlosen Ka</w:t>
      </w:r>
      <w:r>
        <w:t>hoot-App k</w:t>
      </w:r>
      <w:r>
        <w:t>ö</w:t>
      </w:r>
      <w:r>
        <w:t>nnen die Sch</w:t>
      </w:r>
      <w:r>
        <w:t>ü</w:t>
      </w:r>
      <w:r>
        <w:t>lerInnen mit ihren eigenen Smartphones am Quiz teilnehmen.</w:t>
      </w:r>
      <w:r>
        <w:t> </w:t>
      </w:r>
      <w:r>
        <w:t xml:space="preserve">Alternativ kann ein Quiz aber auch als </w:t>
      </w:r>
      <w:r>
        <w:t>“</w:t>
      </w:r>
      <w:r>
        <w:t>Challenge</w:t>
      </w:r>
      <w:r>
        <w:t>”</w:t>
      </w:r>
      <w:r>
        <w:t xml:space="preserve"> gespielt werden. Diese Funktion eignet sich besonders f</w:t>
      </w:r>
      <w:r>
        <w:t>ü</w:t>
      </w:r>
      <w:r>
        <w:t>r Homeschooling-Situationen oder auch als Haus</w:t>
      </w:r>
      <w:r>
        <w:t>ü</w:t>
      </w:r>
      <w:r>
        <w:t>bung. Dabei wird ei</w:t>
      </w:r>
      <w:r>
        <w:t xml:space="preserve">n Datum und eine Uhrzeit als </w:t>
      </w:r>
      <w:r>
        <w:t>“</w:t>
      </w:r>
      <w:r>
        <w:t>Deadline</w:t>
      </w:r>
      <w:r>
        <w:t>”</w:t>
      </w:r>
      <w:r>
        <w:t xml:space="preserve"> festgelegt, bis zu welcher alle Sch</w:t>
      </w:r>
      <w:r>
        <w:t>ü</w:t>
      </w:r>
      <w:r>
        <w:t>lerInnen das Quiz gespielt haben sollten. Der/die Lehrende kann die Ergebnisse im Anschluss sehen. Kahoot kann kostenlos genutzt werden, dabei wird jedoch regelm</w:t>
      </w:r>
      <w:r>
        <w:t>äß</w:t>
      </w:r>
      <w:r>
        <w:t>ig auf die kosten</w:t>
      </w:r>
      <w:r>
        <w:t>pflichtigen Premium-Accounts mit erweiterten Funktionalit</w:t>
      </w:r>
      <w:r>
        <w:t>ä</w:t>
      </w:r>
      <w:r>
        <w:t>ten hingewiesen.</w:t>
      </w:r>
    </w:p>
    <w:p w:rsidR="00431E72" w:rsidRDefault="002B3992">
      <w:pPr>
        <w:pStyle w:val="Heading1"/>
      </w:pPr>
      <w:r>
        <w:t>7.2. QUIZIZZ</w:t>
      </w:r>
    </w:p>
    <w:p w:rsidR="00431E72" w:rsidRDefault="002B3992">
      <w:pPr>
        <w:jc w:val="center"/>
      </w:pPr>
      <w:r>
        <w:rPr>
          <w:noProof/>
        </w:rPr>
        <w:drawing>
          <wp:inline distT="0" distB="0" distL="0" distR="0" wp14:editId="50D07946">
            <wp:extent cx="4298632" cy="2417980"/>
            <wp:effectExtent l="0" t="0" r="0" b="0"/>
            <wp:docPr id="6" name="Picture6" descr="Quizizz is a free multiplayer quiz game for the classroom, check it out at http://quizizz.com">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2" cstate="print">
                      <a:extLst>
                        <a:ext uri="{C809E66F-F1BF-436E-b5F7-EEA9579F0CBA}">
                          <wp15:webVideoPr xmlns:wp15="http://schemas.microsoft.com/office/word/2012/wordprocessingDrawing" embeddedHtml="&lt;iframe type='text/html' width='1280' height='720' src='https://www.youtube.com/embed/lvcLRA-VG1E?autoplay=1&amp;rel=0' frameborder='0'&gt;&lt;/iframe&gt;" h="720" w="1280"/>
                        </a:ext>
                      </a:extLst>
                    </a:blip>
                    <a:stretch>
                      <a:fillRect/>
                    </a:stretch>
                  </pic:blipFill>
                  <pic:spPr>
                    <a:xfrm>
                      <a:off x="0" y="0"/>
                      <a:ext cx="4298632" cy="2417980"/>
                    </a:xfrm>
                    <a:prstGeom prst="rect">
                      <a:avLst/>
                    </a:prstGeom>
                  </pic:spPr>
                </pic:pic>
              </a:graphicData>
            </a:graphic>
          </wp:inline>
        </w:drawing>
      </w:r>
    </w:p>
    <w:p w:rsidR="00431E72" w:rsidRDefault="002B3992">
      <w:pPr>
        <w:pStyle w:val="Standard1"/>
      </w:pPr>
      <w:hyperlink r:id="rId13">
        <w:r>
          <w:rPr>
            <w:rStyle w:val="SwayHyperlink"/>
          </w:rPr>
          <w:t>Quizizz</w:t>
        </w:r>
      </w:hyperlink>
      <w:r>
        <w:t> </w:t>
      </w:r>
      <w:r>
        <w:t xml:space="preserve">funktioniert nach einem </w:t>
      </w:r>
      <w:r>
        <w:t>ä</w:t>
      </w:r>
      <w:r>
        <w:t>hnlichen Prinzip wie Kahoot: Der/die Lehrende erstellt, nach kostenloser Online-Registrierung</w:t>
      </w:r>
      <w:r>
        <w:t>, online ein Quiz nach Multiple Choice-Prinzip. Die Sch</w:t>
      </w:r>
      <w:r>
        <w:t>ü</w:t>
      </w:r>
      <w:r>
        <w:t>lerInnen nehmen in der Klasse mit ihren Smartphones mittels der Webseite</w:t>
      </w:r>
      <w:r>
        <w:t> </w:t>
      </w:r>
      <w:hyperlink r:id="rId14">
        <w:r>
          <w:rPr>
            <w:rStyle w:val="SwayHyperlink"/>
          </w:rPr>
          <w:t>join.quizizz.com</w:t>
        </w:r>
      </w:hyperlink>
      <w:r>
        <w:t> </w:t>
      </w:r>
      <w:r>
        <w:t>oder der kostenlosen App daran teil. Der Unterschied: Die Frage u</w:t>
      </w:r>
      <w:r>
        <w:t>nd die dazugeh</w:t>
      </w:r>
      <w:r>
        <w:t>ö</w:t>
      </w:r>
      <w:r>
        <w:t>rigen Antwortm</w:t>
      </w:r>
      <w:r>
        <w:t>ö</w:t>
      </w:r>
      <w:r>
        <w:t>glichkeiten m</w:t>
      </w:r>
      <w:r>
        <w:t>ü</w:t>
      </w:r>
      <w:r>
        <w:t>ssen auch im Live-Einsatz im Unterricht nicht via Beamer oder Interactive Whiteboard angezeigt werden, jede(r) Sch</w:t>
      </w:r>
      <w:r>
        <w:t>ü</w:t>
      </w:r>
      <w:r>
        <w:t>lerIn sieht sie direkt auf dem eigenen Smartphone.</w:t>
      </w:r>
      <w:r>
        <w:t> </w:t>
      </w:r>
      <w:r>
        <w:t xml:space="preserve">Dank einer </w:t>
      </w:r>
      <w:r>
        <w:t>“</w:t>
      </w:r>
      <w:r>
        <w:t>Assign HW</w:t>
      </w:r>
      <w:r>
        <w:t>”</w:t>
      </w:r>
      <w:r>
        <w:t>-Funktion ist es auch m</w:t>
      </w:r>
      <w:r>
        <w:t>ö</w:t>
      </w:r>
      <w:r>
        <w:t>glich, ein Quizizz-Quiz in einer Homeschooling-Situation oder als Haus</w:t>
      </w:r>
      <w:r>
        <w:t>ü</w:t>
      </w:r>
      <w:r>
        <w:t>bung zu nutzen. Dabei gibt der/die Lehrende ein Datum und eine Uhrzeit als Deadline ein, bis zu welcher alle Sch</w:t>
      </w:r>
      <w:r>
        <w:t>ü</w:t>
      </w:r>
      <w:r>
        <w:t>lerInnen am Quiz teilgenommen haben sollten. Der/die Lehrende kann die E</w:t>
      </w:r>
      <w:r>
        <w:t>rgebnisse im Anschluss sehen. Im Gegensatz zu den meisten anderen Plattformen sind bei Quizizz alle Funktionalit</w:t>
      </w:r>
      <w:r>
        <w:t>ä</w:t>
      </w:r>
      <w:r>
        <w:t>ten f</w:t>
      </w:r>
      <w:r>
        <w:t>ü</w:t>
      </w:r>
      <w:r>
        <w:t>r Lehrende kostenfrei verf</w:t>
      </w:r>
      <w:r>
        <w:t>ü</w:t>
      </w:r>
      <w:r>
        <w:t>gbar.</w:t>
      </w:r>
      <w:r>
        <w:t> </w:t>
      </w:r>
    </w:p>
    <w:p w:rsidR="00431E72" w:rsidRDefault="002B3992">
      <w:pPr>
        <w:pStyle w:val="Heading1"/>
      </w:pPr>
      <w:r>
        <w:t>7.3. SOCRATIVE</w:t>
      </w:r>
    </w:p>
    <w:p w:rsidR="00431E72" w:rsidRDefault="002B3992">
      <w:pPr>
        <w:jc w:val="center"/>
      </w:pPr>
      <w:r>
        <w:rPr>
          <w:noProof/>
        </w:rPr>
        <w:drawing>
          <wp:inline distT="0" distB="0" distL="0" distR="0" wp14:editId="50D07946">
            <wp:extent cx="4298632" cy="2417980"/>
            <wp:effectExtent l="0" t="0" r="0" b="0"/>
            <wp:docPr id="7" name="Picture7" descr="Socrative is your app for fun and effective classroom engagement. Get instant insight into student learning with easy-to-create quizzes, polls, exit tickets and more!">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6" cstate="print">
                      <a:extLst>
                        <a:ext uri="{C809E66F-F1BF-436E-b5F7-EEA9579F0CBA}">
                          <wp15:webVideoPr xmlns:wp15="http://schemas.microsoft.com/office/word/2012/wordprocessingDrawing" embeddedHtml="&lt;iframe type='text/html' width='1280' height='720' src='https://www.youtube.com/embed/upY8uG3NFfY?autoplay=1&amp;rel=0' frameborder='0'&gt;&lt;/iframe&gt;" h="720" w="1280"/>
                        </a:ext>
                      </a:extLst>
                    </a:blip>
                    <a:stretch>
                      <a:fillRect/>
                    </a:stretch>
                  </pic:blipFill>
                  <pic:spPr>
                    <a:xfrm>
                      <a:off x="0" y="0"/>
                      <a:ext cx="4298632" cy="2417980"/>
                    </a:xfrm>
                    <a:prstGeom prst="rect">
                      <a:avLst/>
                    </a:prstGeom>
                  </pic:spPr>
                </pic:pic>
              </a:graphicData>
            </a:graphic>
          </wp:inline>
        </w:drawing>
      </w:r>
    </w:p>
    <w:p w:rsidR="00431E72" w:rsidRDefault="002B3992">
      <w:pPr>
        <w:pStyle w:val="Standard1"/>
      </w:pPr>
      <w:r>
        <w:t>Bei</w:t>
      </w:r>
      <w:r>
        <w:t> </w:t>
      </w:r>
      <w:hyperlink r:id="rId17">
        <w:r>
          <w:rPr>
            <w:rStyle w:val="SwayHyperlink"/>
          </w:rPr>
          <w:t>Socrative</w:t>
        </w:r>
      </w:hyperlink>
      <w:r>
        <w:t> </w:t>
      </w:r>
      <w:r>
        <w:t>kann zwischen verschiedene</w:t>
      </w:r>
      <w:r>
        <w:t xml:space="preserve">n Fragen-Typen variiert werden. Der Ablauf im Klassenraum ist </w:t>
      </w:r>
      <w:r>
        <w:t>ä</w:t>
      </w:r>
      <w:r>
        <w:t>hnlich wie bei Kahoot! oder Quizizz: Die Lehrkraft startet das Quiz (via Computer oder via Socrative Teacher-App am Smartphone), die Sch</w:t>
      </w:r>
      <w:r>
        <w:t>ü</w:t>
      </w:r>
      <w:r>
        <w:t>lerInnen nehmen mittels Eingabe eines Codes in der Socra</w:t>
      </w:r>
      <w:r>
        <w:t>tive Students-App auf ihren Smartphones teil.</w:t>
      </w:r>
      <w:r>
        <w:t> </w:t>
      </w:r>
      <w:r>
        <w:t>Im Gegensatz zu Kahoot oder Quizizz eignet sich Socrative ausschlie</w:t>
      </w:r>
      <w:r>
        <w:t>ß</w:t>
      </w:r>
      <w:r>
        <w:t>lich f</w:t>
      </w:r>
      <w:r>
        <w:t>ü</w:t>
      </w:r>
      <w:r>
        <w:t>r den Live-Einsatz im Unterricht, eine Funktion f</w:t>
      </w:r>
      <w:r>
        <w:t>ü</w:t>
      </w:r>
      <w:r>
        <w:t>r Homeschooling-Situationen oder als Haus</w:t>
      </w:r>
      <w:r>
        <w:t>ü</w:t>
      </w:r>
      <w:r>
        <w:t>bung ist leider nicht implementiert. Socrat</w:t>
      </w:r>
      <w:r>
        <w:t>ive kann kostenlos genutzt werden, dabei wird jedoch regelm</w:t>
      </w:r>
      <w:r>
        <w:t>äß</w:t>
      </w:r>
      <w:r>
        <w:t>ig auf die kostenpflichtigen Pro-Accounts mit erweiterten Funktionalit</w:t>
      </w:r>
      <w:r>
        <w:t>ä</w:t>
      </w:r>
      <w:r>
        <w:t>ten hingewiesen.</w:t>
      </w:r>
    </w:p>
    <w:p w:rsidR="00431E72" w:rsidRDefault="002B3992">
      <w:pPr>
        <w:pStyle w:val="Heading1"/>
      </w:pPr>
      <w:r>
        <w:t>7.4. QUIZALIZE</w:t>
      </w:r>
    </w:p>
    <w:p w:rsidR="00431E72" w:rsidRDefault="002B3992">
      <w:pPr>
        <w:jc w:val="center"/>
      </w:pPr>
      <w:r>
        <w:rPr>
          <w:noProof/>
        </w:rPr>
        <w:drawing>
          <wp:inline distT="0" distB="0" distL="0" distR="0" wp14:editId="50D07946">
            <wp:extent cx="4298632" cy="2417980"/>
            <wp:effectExtent l="0" t="0" r="0" b="0"/>
            <wp:docPr id="8" name="Picture8" descr="Get started today – it's free! http://bit.ly/2zy2cFO">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9" cstate="print">
                      <a:extLst>
                        <a:ext uri="{C809E66F-F1BF-436E-b5F7-EEA9579F0CBA}">
                          <wp15:webVideoPr xmlns:wp15="http://schemas.microsoft.com/office/word/2012/wordprocessingDrawing" embeddedHtml="&lt;iframe type='text/html' width='1280' height='720' src='https://www.youtube.com/embed/tfeRSIJXAV4?autoplay=1&amp;rel=0' frameborder='0'&gt;&lt;/iframe&gt;" h="720" w="1280"/>
                        </a:ext>
                      </a:extLst>
                    </a:blip>
                    <a:stretch>
                      <a:fillRect/>
                    </a:stretch>
                  </pic:blipFill>
                  <pic:spPr>
                    <a:xfrm>
                      <a:off x="0" y="0"/>
                      <a:ext cx="4298632" cy="2417980"/>
                    </a:xfrm>
                    <a:prstGeom prst="rect">
                      <a:avLst/>
                    </a:prstGeom>
                  </pic:spPr>
                </pic:pic>
              </a:graphicData>
            </a:graphic>
          </wp:inline>
        </w:drawing>
      </w:r>
    </w:p>
    <w:p w:rsidR="00431E72" w:rsidRDefault="002B3992">
      <w:pPr>
        <w:pStyle w:val="Standard1"/>
      </w:pPr>
      <w:r>
        <w:t xml:space="preserve">Mit </w:t>
      </w:r>
      <w:hyperlink r:id="rId20">
        <w:r>
          <w:rPr>
            <w:rStyle w:val="SwayHyperlink"/>
          </w:rPr>
          <w:t>Quizalize</w:t>
        </w:r>
      </w:hyperlink>
      <w:r>
        <w:t xml:space="preserve"> k</w:t>
      </w:r>
      <w:r>
        <w:t>ö</w:t>
      </w:r>
      <w:r>
        <w:t>nnen Lehrende nach einer kostenlosen Registrierung Quizze im Multiple Choice-Stil erstellen. Au</w:t>
      </w:r>
      <w:r>
        <w:t>ß</w:t>
      </w:r>
      <w:r>
        <w:t>erdem ist es m</w:t>
      </w:r>
      <w:r>
        <w:t>ö</w:t>
      </w:r>
      <w:r>
        <w:t xml:space="preserve">glich, ein Quiz von </w:t>
      </w:r>
      <w:hyperlink r:id="rId21">
        <w:r>
          <w:rPr>
            <w:rStyle w:val="SwayHyperlink"/>
          </w:rPr>
          <w:t>Quizlet</w:t>
        </w:r>
      </w:hyperlink>
      <w:r>
        <w:t xml:space="preserve"> (siehe unten) zu importieren. Der Ablauf im Klassenraum ist derselbe wie jener der meisten anderen Quizplattformen: Der/die Lehrende startet das Quiz am Lehrenden-Computer, die Sch</w:t>
      </w:r>
      <w:r>
        <w:t>ü</w:t>
      </w:r>
      <w:r>
        <w:t>lerInnen k</w:t>
      </w:r>
      <w:r>
        <w:t>ö</w:t>
      </w:r>
      <w:r>
        <w:t xml:space="preserve">nnen z.B. mit ihren Smartphones mit Internetverbindung am Quiz </w:t>
      </w:r>
      <w:r>
        <w:t>teilnehmen, ohne sich registrieren zu m</w:t>
      </w:r>
      <w:r>
        <w:t>ü</w:t>
      </w:r>
      <w:r>
        <w:t>ssen. Die Ergebnisse werden den Sch</w:t>
      </w:r>
      <w:r>
        <w:t>ü</w:t>
      </w:r>
      <w:r>
        <w:t>lerInnen individuell auf ihren Ger</w:t>
      </w:r>
      <w:r>
        <w:t>ä</w:t>
      </w:r>
      <w:r>
        <w:t>ten und gesammelt am Lehrenden-Computer angezeigt. Wer die gesammelten Ergebnisse allen Sch</w:t>
      </w:r>
      <w:r>
        <w:t>ü</w:t>
      </w:r>
      <w:r>
        <w:t>lerInnen in der Klasse anzeigen will, braucht dazu ei</w:t>
      </w:r>
      <w:r>
        <w:t xml:space="preserve">nen Beamer oder ein Interactive Whiteboard. Dank einer </w:t>
      </w:r>
      <w:r>
        <w:t>“</w:t>
      </w:r>
      <w:r>
        <w:t>Assign as homework</w:t>
      </w:r>
      <w:r>
        <w:t>”</w:t>
      </w:r>
      <w:r>
        <w:t>-Funktion ist es auch m</w:t>
      </w:r>
      <w:r>
        <w:t>ö</w:t>
      </w:r>
      <w:r>
        <w:t>glich, ein Quiz als Hausaufgabe oder in einer Homeschooling-Situation zu nutzen. Quizalize kann kostenlos genutzt werden, dabei wird jedoch regelm</w:t>
      </w:r>
      <w:r>
        <w:t>äß</w:t>
      </w:r>
      <w:r>
        <w:t>ig auf di</w:t>
      </w:r>
      <w:r>
        <w:t>e kostenpflichtigen Premium-Accounts mit erweiterten Funktionalit</w:t>
      </w:r>
      <w:r>
        <w:t>ä</w:t>
      </w:r>
      <w:r>
        <w:t>ten hingewiesen.</w:t>
      </w:r>
    </w:p>
    <w:p w:rsidR="00431E72" w:rsidRDefault="002B3992">
      <w:pPr>
        <w:pStyle w:val="Heading1"/>
      </w:pPr>
      <w:r>
        <w:t>8. Quellen</w:t>
      </w:r>
    </w:p>
    <w:p w:rsidR="00431E72" w:rsidRDefault="002B3992">
      <w:pPr>
        <w:pStyle w:val="Standard1"/>
      </w:pPr>
      <w:r>
        <w:t>Grunds</w:t>
      </w:r>
      <w:r>
        <w:t>ä</w:t>
      </w:r>
      <w:r>
        <w:t>tzlich gibt es nur wenige Quellen zur R</w:t>
      </w:r>
      <w:r>
        <w:t>ä</w:t>
      </w:r>
      <w:r>
        <w:t>tsel,- und Quizmethode, daher wurde hier haupts</w:t>
      </w:r>
      <w:r>
        <w:t>ä</w:t>
      </w:r>
      <w:r>
        <w:t>chlich aus folgender Quelle zitiert:  - Reich, K. (Hg.): Methodenpo</w:t>
      </w:r>
      <w:r>
        <w:t xml:space="preserve">ol. In: URL: http://methodenpool.uni-koeln.de 2003 ff  </w:t>
      </w:r>
    </w:p>
    <w:p w:rsidR="00431E72" w:rsidRDefault="002B3992">
      <w:pPr>
        <w:jc w:val="center"/>
      </w:pPr>
      <w:r>
        <w:rPr>
          <w:noProof/>
        </w:rPr>
        <w:drawing>
          <wp:inline distT="0" distB="0" distL="0" distR="0" wp14:editId="50D07946">
            <wp:extent cx="4298632" cy="2796526"/>
            <wp:effectExtent l="0" t="0" r="0" b="0"/>
            <wp:docPr id="9" name="Pictur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22" cstate="print"/>
                    <a:stretch>
                      <a:fillRect/>
                    </a:stretch>
                  </pic:blipFill>
                  <pic:spPr>
                    <a:xfrm>
                      <a:off x="0" y="0"/>
                      <a:ext cx="4298632" cy="2796526"/>
                    </a:xfrm>
                    <a:prstGeom prst="rect">
                      <a:avLst/>
                    </a:prstGeom>
                  </pic:spPr>
                </pic:pic>
              </a:graphicData>
            </a:graphic>
          </wp:inline>
        </w:drawing>
      </w:r>
    </w:p>
    <w:p w:rsidR="00431E72" w:rsidRDefault="002B3992">
      <w:pPr>
        <w:pStyle w:val="IntenseQuote"/>
      </w:pPr>
      <w:hyperlink r:id="rId23">
        <w:r>
          <w:rPr>
            <w:rStyle w:val="SwayHyperlink"/>
          </w:rPr>
          <w:t>Link zum Methodenpool der Uni K</w:t>
        </w:r>
        <w:r>
          <w:rPr>
            <w:rStyle w:val="SwayHyperlink"/>
          </w:rPr>
          <w:t>ö</w:t>
        </w:r>
        <w:r>
          <w:rPr>
            <w:rStyle w:val="SwayHyperlink"/>
          </w:rPr>
          <w:t>ln!</w:t>
        </w:r>
      </w:hyperlink>
    </w:p>
    <w:p w:rsidR="00431E72" w:rsidRDefault="002B3992">
      <w:pPr>
        <w:pStyle w:val="Heading1"/>
      </w:pPr>
      <w:r>
        <w:t>Ich hoffe der eine oder der andere hat nun Lust bekommen die Methode von Quiz und R</w:t>
      </w:r>
      <w:r>
        <w:t>ä</w:t>
      </w:r>
      <w:r>
        <w:t xml:space="preserve">tsel auszuprobieren!     </w:t>
      </w:r>
      <w:r>
        <w:t xml:space="preserve">      </w:t>
      </w:r>
    </w:p>
    <w:p w:rsidR="00431E72" w:rsidRDefault="002B3992">
      <w:pPr>
        <w:pStyle w:val="Heading1"/>
      </w:pPr>
      <w:r>
        <w:rPr>
          <w:rStyle w:val="Fett1"/>
        </w:rPr>
        <w:t>Viel Spa</w:t>
      </w:r>
      <w:r>
        <w:rPr>
          <w:rStyle w:val="Fett1"/>
        </w:rPr>
        <w:t>ß</w:t>
      </w:r>
      <w:r>
        <w:rPr>
          <w:rStyle w:val="Fett1"/>
        </w:rPr>
        <w:t xml:space="preserve"> beim "Quizen" !!!</w:t>
      </w:r>
    </w:p>
    <w:sectPr w:rsidR="00431E72">
      <w:pgSz w:w="11906" w:h="16838"/>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1E72"/>
    <w:rsid w:val="002B3992"/>
    <w:rsid w:val="00431E7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B1418B-F44B-43F3-AF5C-FBC8A71C7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ard1">
    <w:name w:val="Standard1"/>
    <w:basedOn w:val="Standard"/>
    <w:uiPriority w:val="1"/>
    <w:unhideWhenUsed/>
    <w:qFormat/>
    <w:rPr>
      <w:rFonts w:ascii="Calibri"/>
    </w:rPr>
  </w:style>
  <w:style w:type="paragraph" w:customStyle="1" w:styleId="Titel1">
    <w:name w:val="Titel1"/>
    <w:basedOn w:val="Standard1"/>
    <w:next w:val="Standard1"/>
    <w:uiPriority w:val="1"/>
    <w:unhideWhenUsed/>
    <w:qFormat/>
    <w:pPr>
      <w:spacing w:line="240" w:lineRule="auto"/>
    </w:pPr>
    <w:rPr>
      <w:rFonts w:ascii="Calibri Light"/>
      <w:sz w:val="56"/>
    </w:rPr>
  </w:style>
  <w:style w:type="paragraph" w:customStyle="1" w:styleId="Heading1">
    <w:name w:val="Heading1"/>
    <w:basedOn w:val="Standard1"/>
    <w:next w:val="Standard1"/>
    <w:uiPriority w:val="1"/>
    <w:unhideWhenUsed/>
    <w:qFormat/>
    <w:pPr>
      <w:keepNext/>
      <w:spacing w:before="480" w:after="120"/>
      <w:outlineLvl w:val="0"/>
    </w:pPr>
    <w:rPr>
      <w:rFonts w:ascii="Calibri Light"/>
      <w:color w:val="4472C4" w:themeColor="accent1"/>
      <w:sz w:val="32"/>
    </w:rPr>
  </w:style>
  <w:style w:type="paragraph" w:customStyle="1" w:styleId="Heading2">
    <w:name w:val="Heading2"/>
    <w:basedOn w:val="Standard1"/>
    <w:next w:val="Standard1"/>
    <w:uiPriority w:val="1"/>
    <w:unhideWhenUsed/>
    <w:qFormat/>
    <w:pPr>
      <w:keepNext/>
      <w:spacing w:before="40" w:after="0"/>
      <w:outlineLvl w:val="1"/>
    </w:pPr>
    <w:rPr>
      <w:rFonts w:ascii="Calibri Light"/>
      <w:color w:val="4472C4" w:themeColor="accent1"/>
      <w:sz w:val="26"/>
    </w:rPr>
  </w:style>
  <w:style w:type="character" w:customStyle="1" w:styleId="EmphasizeItalicize">
    <w:name w:val="EmphasizeItalicize"/>
    <w:uiPriority w:val="1"/>
    <w:unhideWhenUsed/>
    <w:qFormat/>
    <w:rPr>
      <w:rFonts w:ascii="Calibri"/>
      <w:b/>
      <w:i/>
    </w:rPr>
  </w:style>
  <w:style w:type="character" w:customStyle="1" w:styleId="Fett1">
    <w:name w:val="Fett1"/>
    <w:uiPriority w:val="1"/>
    <w:unhideWhenUsed/>
    <w:qFormat/>
    <w:rPr>
      <w:rFonts w:ascii="Calibri"/>
      <w:b/>
    </w:rPr>
  </w:style>
  <w:style w:type="character" w:customStyle="1" w:styleId="Hervorhebung1">
    <w:name w:val="Hervorhebung1"/>
    <w:uiPriority w:val="1"/>
    <w:unhideWhenUsed/>
    <w:qFormat/>
    <w:rPr>
      <w:rFonts w:ascii="Calibri"/>
      <w:i/>
    </w:rPr>
  </w:style>
  <w:style w:type="character" w:customStyle="1" w:styleId="SwayHyperlink">
    <w:name w:val="SwayHyperlink"/>
    <w:uiPriority w:val="1"/>
    <w:unhideWhenUsed/>
    <w:qFormat/>
    <w:rPr>
      <w:rFonts w:ascii="Calibri"/>
      <w:color w:val="0563C1" w:themeColor="hyperlink"/>
      <w:u w:val="single"/>
    </w:rPr>
  </w:style>
  <w:style w:type="character" w:customStyle="1" w:styleId="BoldHyperlink">
    <w:name w:val="BoldHyperlink"/>
    <w:uiPriority w:val="1"/>
    <w:unhideWhenUsed/>
    <w:qFormat/>
    <w:rPr>
      <w:rFonts w:ascii="Calibri"/>
      <w:b/>
      <w:color w:val="0563C1" w:themeColor="hyperlink"/>
      <w:u w:val="single"/>
    </w:rPr>
  </w:style>
  <w:style w:type="character" w:customStyle="1" w:styleId="ItalicHyperlink">
    <w:name w:val="ItalicHyperlink"/>
    <w:uiPriority w:val="1"/>
    <w:unhideWhenUsed/>
    <w:qFormat/>
    <w:rPr>
      <w:rFonts w:ascii="Calibri"/>
      <w:i/>
      <w:color w:val="0563C1" w:themeColor="hyperlink"/>
      <w:u w:val="single"/>
    </w:rPr>
  </w:style>
  <w:style w:type="character" w:customStyle="1" w:styleId="BoldItalicHyperlink">
    <w:name w:val="BoldItalicHyperlink"/>
    <w:uiPriority w:val="1"/>
    <w:unhideWhenUsed/>
    <w:qFormat/>
    <w:rPr>
      <w:rFonts w:ascii="Calibri"/>
      <w:b/>
      <w:i/>
      <w:color w:val="0563C1" w:themeColor="hyperlink"/>
      <w:u w:val="single"/>
    </w:rPr>
  </w:style>
  <w:style w:type="paragraph" w:customStyle="1" w:styleId="Beschriftung1">
    <w:name w:val="Beschriftung1"/>
    <w:basedOn w:val="Standard1"/>
    <w:next w:val="Standard1"/>
    <w:uiPriority w:val="1"/>
    <w:unhideWhenUsed/>
    <w:qFormat/>
    <w:pPr>
      <w:spacing w:after="200" w:line="240" w:lineRule="auto"/>
      <w:jc w:val="center"/>
    </w:pPr>
    <w:rPr>
      <w:i/>
      <w:color w:val="44546A" w:themeColor="text2"/>
      <w:sz w:val="18"/>
    </w:rPr>
  </w:style>
  <w:style w:type="paragraph" w:customStyle="1" w:styleId="FootnoteText">
    <w:name w:val="FootnoteText"/>
    <w:basedOn w:val="Standard1"/>
    <w:next w:val="Standard1"/>
    <w:uiPriority w:val="1"/>
    <w:unhideWhenUsed/>
    <w:qFormat/>
    <w:pPr>
      <w:spacing w:after="0" w:line="240" w:lineRule="auto"/>
    </w:pPr>
    <w:rPr>
      <w:sz w:val="20"/>
    </w:rPr>
  </w:style>
  <w:style w:type="paragraph" w:customStyle="1" w:styleId="IntenseQuote">
    <w:name w:val="IntenseQuote"/>
    <w:basedOn w:val="Standard1"/>
    <w:next w:val="Standard1"/>
    <w:uiPriority w:val="1"/>
    <w:unhideWhenUsed/>
    <w:qFormat/>
    <w:pPr>
      <w:pBdr>
        <w:top w:val="single" w:sz="4" w:space="10" w:color="4472C4" w:themeColor="accent1"/>
        <w:bottom w:val="single" w:sz="4" w:space="10" w:color="4472C4" w:themeColor="accent1"/>
      </w:pBdr>
      <w:spacing w:before="360" w:after="360"/>
      <w:jc w:val="center"/>
    </w:pPr>
    <w:rPr>
      <w:i/>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youtu.be/PlXpKHH5kh0" TargetMode="External"/><Relationship Id="rId13" Type="http://schemas.openxmlformats.org/officeDocument/2006/relationships/hyperlink" Target="https://quizizz.com/" TargetMode="External"/><Relationship Id="rId18" Type="http://schemas.openxmlformats.org/officeDocument/2006/relationships/hyperlink" Target="https://youtu.be/tfeRSIJXAV4" TargetMode="External"/><Relationship Id="rId3" Type="http://schemas.openxmlformats.org/officeDocument/2006/relationships/webSettings" Target="webSettings.xml"/><Relationship Id="rId21" Type="http://schemas.openxmlformats.org/officeDocument/2006/relationships/hyperlink" Target="http://www.quizlet.com/" TargetMode="External"/><Relationship Id="rId7" Type="http://schemas.openxmlformats.org/officeDocument/2006/relationships/image" Target="media/image4.jpg"/><Relationship Id="rId12" Type="http://schemas.openxmlformats.org/officeDocument/2006/relationships/image" Target="media/image6.jpg"/><Relationship Id="rId17" Type="http://schemas.openxmlformats.org/officeDocument/2006/relationships/hyperlink" Target="https://www.socrative.com/"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7.jpg"/><Relationship Id="rId20" Type="http://schemas.openxmlformats.org/officeDocument/2006/relationships/hyperlink" Target="https://www.quizalize.com/" TargetMode="Externa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hyperlink" Target="https://youtu.be/lvcLRA-VG1E" TargetMode="External"/><Relationship Id="rId24" Type="http://schemas.openxmlformats.org/officeDocument/2006/relationships/fontTable" Target="fontTable.xml"/><Relationship Id="rId5" Type="http://schemas.openxmlformats.org/officeDocument/2006/relationships/image" Target="media/image2.jpg"/><Relationship Id="rId15" Type="http://schemas.openxmlformats.org/officeDocument/2006/relationships/hyperlink" Target="https://youtu.be/upY8uG3NFfY" TargetMode="External"/><Relationship Id="rId23" Type="http://schemas.openxmlformats.org/officeDocument/2006/relationships/hyperlink" Target="http://methodenpool.uni-koeln.de/" TargetMode="External"/><Relationship Id="rId10" Type="http://schemas.openxmlformats.org/officeDocument/2006/relationships/hyperlink" Target="http://www.kahoot.it/" TargetMode="External"/><Relationship Id="rId19" Type="http://schemas.openxmlformats.org/officeDocument/2006/relationships/image" Target="media/image8.jpg"/><Relationship Id="rId4" Type="http://schemas.openxmlformats.org/officeDocument/2006/relationships/image" Target="media/image1.jpg"/><Relationship Id="rId9" Type="http://schemas.openxmlformats.org/officeDocument/2006/relationships/image" Target="media/image5.jpg"/><Relationship Id="rId14" Type="http://schemas.openxmlformats.org/officeDocument/2006/relationships/hyperlink" Target="https://quizizz.com/join/" TargetMode="External"/><Relationship Id="rId22" Type="http://schemas.openxmlformats.org/officeDocument/2006/relationships/image" Target="media/image9.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1844</Words>
  <Characters>11619</Characters>
  <Application>Microsoft Office Word</Application>
  <DocSecurity>0</DocSecurity>
  <Lines>96</Lines>
  <Paragraphs>26</Paragraphs>
  <ScaleCrop>false</ScaleCrop>
  <Company/>
  <LinksUpToDate>false</LinksUpToDate>
  <CharactersWithSpaces>13437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Guenter Blatnig</dc:creator>
  <cp:lastModifiedBy>gblat</cp:lastModifiedBy>
  <cp:revision>2</cp:revision>
  <dcterms:created xsi:type="dcterms:W3CDTF">2020-05-24T08:26:00Z</dcterms:created>
  <dcterms:modified xsi:type="dcterms:W3CDTF">2020-05-24T08:26:00Z</dcterms:modified>
</cp:coreProperties>
</file>